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4ECA" w:rsidRDefault="00EB4ECA" w:rsidP="00EB4ECA">
      <w:pPr>
        <w:spacing w:after="0" w:line="240" w:lineRule="auto"/>
        <w:rPr>
          <w:rFonts w:cs="Times New Roman"/>
          <w:bCs/>
          <w:szCs w:val="24"/>
        </w:rPr>
      </w:pPr>
      <w:r>
        <w:rPr>
          <w:noProof/>
        </w:rPr>
        <mc:AlternateContent>
          <mc:Choice Requires="wps">
            <w:drawing>
              <wp:anchor distT="0" distB="0" distL="114300" distR="114300" simplePos="0" relativeHeight="251706368" behindDoc="0" locked="0" layoutInCell="1" allowOverlap="1">
                <wp:simplePos x="0" y="0"/>
                <wp:positionH relativeFrom="column">
                  <wp:posOffset>762000</wp:posOffset>
                </wp:positionH>
                <wp:positionV relativeFrom="paragraph">
                  <wp:posOffset>685800</wp:posOffset>
                </wp:positionV>
                <wp:extent cx="5135880" cy="7620"/>
                <wp:effectExtent l="0" t="0" r="26670" b="30480"/>
                <wp:wrapNone/>
                <wp:docPr id="24" name="Straight Connector 24"/>
                <wp:cNvGraphicFramePr/>
                <a:graphic xmlns:a="http://schemas.openxmlformats.org/drawingml/2006/main">
                  <a:graphicData uri="http://schemas.microsoft.com/office/word/2010/wordprocessingShape">
                    <wps:wsp>
                      <wps:cNvCnPr/>
                      <wps:spPr>
                        <a:xfrm flipV="1">
                          <a:off x="0" y="0"/>
                          <a:ext cx="5135880" cy="7620"/>
                        </a:xfrm>
                        <a:prstGeom prst="line">
                          <a:avLst/>
                        </a:prstGeom>
                        <a:ln w="1905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6ACF1F" id="Straight Connector 24"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60pt,54pt" to="464.4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" strokecolor="#005392" strokeweight="1.5pt">
                <v:stroke joinstyle="miter"/>
              </v:line>
            </w:pict>
          </mc:Fallback>
        </mc:AlternateContent>
      </w:r>
      <w:r w:rsidRPr="00760821">
        <w:rPr>
          <w:noProof/>
        </w:rPr>
        <w:drawing>
          <wp:inline distT="0" distB="0" distL="0" distR="0" wp14:anchorId="0FB1C76F" wp14:editId="323CB3D5">
            <wp:extent cx="3090682" cy="93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5546" cy="941279"/>
                    </a:xfrm>
                    <a:prstGeom prst="rect">
                      <a:avLst/>
                    </a:prstGeom>
                    <a:noFill/>
                    <a:ln>
                      <a:noFill/>
                    </a:ln>
                  </pic:spPr>
                </pic:pic>
              </a:graphicData>
            </a:graphic>
          </wp:inline>
        </w:drawing>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0440A7" w:rsidRPr="000440A7" w:rsidRDefault="000440A7" w:rsidP="000440A7">
      <w:pPr>
        <w:spacing w:before="120" w:after="120" w:line="240" w:lineRule="auto"/>
        <w:jc w:val="center"/>
        <w:rPr>
          <w:rFonts w:cs="Times New Roman"/>
          <w:b/>
          <w:sz w:val="32"/>
          <w:szCs w:val="32"/>
        </w:rPr>
      </w:pPr>
      <w:r w:rsidRPr="000440A7">
        <w:rPr>
          <w:rFonts w:cs="Times New Roman"/>
          <w:b/>
          <w:sz w:val="32"/>
          <w:szCs w:val="32"/>
        </w:rPr>
        <w:t>DE-EE0007176.000</w:t>
      </w:r>
    </w:p>
    <w:p w:rsidR="000440A7" w:rsidRDefault="000440A7" w:rsidP="00EB4ECA">
      <w:pPr>
        <w:spacing w:after="0" w:line="240" w:lineRule="auto"/>
        <w:rPr>
          <w:rFonts w:cs="Times New Roman"/>
          <w:bCs/>
          <w:szCs w:val="24"/>
        </w:rPr>
      </w:pPr>
    </w:p>
    <w:p w:rsidR="00EB4ECA" w:rsidRDefault="00EB4ECA" w:rsidP="00EB4ECA">
      <w:pPr>
        <w:spacing w:after="0" w:line="240" w:lineRule="auto"/>
        <w:jc w:val="center"/>
        <w:rPr>
          <w:rFonts w:cs="Times New Roman"/>
          <w:b/>
          <w:sz w:val="32"/>
          <w:szCs w:val="32"/>
        </w:rPr>
      </w:pPr>
      <w:r w:rsidRPr="00EB4ECA">
        <w:rPr>
          <w:rFonts w:cs="Times New Roman"/>
          <w:b/>
          <w:sz w:val="32"/>
          <w:szCs w:val="32"/>
        </w:rPr>
        <w:t>Net Shape Fabricated Low Cost MHK Pass-Through-The-Hub Turbine</w:t>
      </w:r>
      <w:r>
        <w:rPr>
          <w:rFonts w:cs="Times New Roman"/>
          <w:b/>
          <w:sz w:val="32"/>
          <w:szCs w:val="32"/>
        </w:rPr>
        <w:t xml:space="preserve"> </w:t>
      </w:r>
      <w:r w:rsidRPr="00EB4ECA">
        <w:rPr>
          <w:rFonts w:cs="Times New Roman"/>
          <w:b/>
          <w:sz w:val="32"/>
          <w:szCs w:val="32"/>
        </w:rPr>
        <w:t>Blades with Integrated Health Management</w:t>
      </w:r>
    </w:p>
    <w:p w:rsidR="005850B6" w:rsidRPr="00EB4ECA" w:rsidRDefault="005850B6" w:rsidP="005850B6">
      <w:pPr>
        <w:spacing w:after="0" w:line="240" w:lineRule="auto"/>
        <w:jc w:val="center"/>
        <w:rPr>
          <w:rFonts w:cs="Times New Roman"/>
          <w:b/>
          <w:sz w:val="32"/>
          <w:szCs w:val="32"/>
        </w:rPr>
      </w:pPr>
      <w:r>
        <w:rPr>
          <w:rFonts w:cs="Times New Roman"/>
          <w:b/>
          <w:sz w:val="32"/>
          <w:szCs w:val="32"/>
        </w:rPr>
        <w:t>Component</w:t>
      </w:r>
      <w:r w:rsidRPr="00EB4ECA">
        <w:rPr>
          <w:rFonts w:cs="Times New Roman"/>
          <w:b/>
          <w:sz w:val="32"/>
          <w:szCs w:val="32"/>
        </w:rPr>
        <w:t xml:space="preserve"> Design Report</w:t>
      </w:r>
    </w:p>
    <w:p w:rsidR="00EB4ECA" w:rsidRDefault="00EB4ECA"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r>
        <w:rPr>
          <w:rFonts w:cs="Times New Roman"/>
          <w:b/>
          <w:bCs/>
          <w:noProof/>
          <w:sz w:val="28"/>
          <w:szCs w:val="28"/>
        </w:rPr>
        <mc:AlternateContent>
          <mc:Choice Requires="wps">
            <w:drawing>
              <wp:anchor distT="0" distB="0" distL="114300" distR="114300" simplePos="0" relativeHeight="251708416" behindDoc="0" locked="0" layoutInCell="1" allowOverlap="1" wp14:anchorId="41F81698" wp14:editId="658798FD">
                <wp:simplePos x="0" y="0"/>
                <wp:positionH relativeFrom="column">
                  <wp:posOffset>0</wp:posOffset>
                </wp:positionH>
                <wp:positionV relativeFrom="paragraph">
                  <wp:posOffset>18415</wp:posOffset>
                </wp:positionV>
                <wp:extent cx="5905500" cy="22860"/>
                <wp:effectExtent l="19050" t="19050" r="19050" b="34290"/>
                <wp:wrapNone/>
                <wp:docPr id="29" name="Straight Connector 29"/>
                <wp:cNvGraphicFramePr/>
                <a:graphic xmlns:a="http://schemas.openxmlformats.org/drawingml/2006/main">
                  <a:graphicData uri="http://schemas.microsoft.com/office/word/2010/wordprocessingShape">
                    <wps:wsp>
                      <wps:cNvCnPr/>
                      <wps:spPr>
                        <a:xfrm flipV="1">
                          <a:off x="0" y="0"/>
                          <a:ext cx="5905500" cy="22860"/>
                        </a:xfrm>
                        <a:prstGeom prst="line">
                          <a:avLst/>
                        </a:prstGeom>
                        <a:ln w="3810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61C626" id="Straight Connector 29"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0,1.45pt" to="4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" strokecolor="#2f5496 [2408]" strokeweight="3pt">
                <v:stroke joinstyle="miter"/>
              </v:line>
            </w:pict>
          </mc:Fallback>
        </mc:AlternateContent>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AA4E9B" w:rsidRDefault="00AA4E9B" w:rsidP="00EB4ECA">
      <w:pPr>
        <w:spacing w:after="0" w:line="240" w:lineRule="auto"/>
        <w:rPr>
          <w:rFonts w:cs="Times New Roman"/>
          <w:bCs/>
          <w:szCs w:val="24"/>
        </w:rPr>
      </w:pPr>
    </w:p>
    <w:p w:rsidR="000440A7" w:rsidRPr="009339E9" w:rsidRDefault="000440A7" w:rsidP="000440A7">
      <w:pPr>
        <w:spacing w:after="0"/>
        <w:jc w:val="center"/>
        <w:rPr>
          <w:rFonts w:cs="Times New Roman"/>
          <w:b/>
          <w:szCs w:val="24"/>
        </w:rPr>
      </w:pPr>
      <w:r w:rsidRPr="009339E9">
        <w:rPr>
          <w:rFonts w:cs="Times New Roman"/>
          <w:b/>
          <w:szCs w:val="24"/>
        </w:rPr>
        <w:t>Submitted By:</w:t>
      </w:r>
    </w:p>
    <w:p w:rsidR="000440A7" w:rsidRDefault="000440A7" w:rsidP="000440A7">
      <w:pPr>
        <w:spacing w:after="0"/>
        <w:jc w:val="center"/>
        <w:rPr>
          <w:rFonts w:cs="Times New Roman"/>
          <w:szCs w:val="24"/>
        </w:rPr>
      </w:pPr>
    </w:p>
    <w:p w:rsidR="000440A7" w:rsidRDefault="000440A7" w:rsidP="000440A7">
      <w:pPr>
        <w:spacing w:after="0"/>
        <w:jc w:val="center"/>
        <w:rPr>
          <w:rFonts w:cs="Times New Roman"/>
          <w:i/>
          <w:szCs w:val="24"/>
        </w:rPr>
      </w:pPr>
      <w:r>
        <w:rPr>
          <w:rFonts w:cs="Times New Roman"/>
          <w:i/>
          <w:szCs w:val="24"/>
        </w:rPr>
        <w:t>Dr. Kevin L. Koudela</w:t>
      </w:r>
    </w:p>
    <w:p w:rsidR="000440A7" w:rsidRDefault="000440A7" w:rsidP="000440A7">
      <w:pPr>
        <w:spacing w:after="0"/>
        <w:jc w:val="center"/>
        <w:rPr>
          <w:rFonts w:cs="Times New Roman"/>
          <w:i/>
          <w:szCs w:val="24"/>
        </w:rPr>
      </w:pPr>
      <w:r>
        <w:rPr>
          <w:rFonts w:cs="Times New Roman"/>
          <w:i/>
          <w:szCs w:val="24"/>
        </w:rPr>
        <w:t>Applied Research Laboratory</w:t>
      </w:r>
    </w:p>
    <w:p w:rsidR="000440A7" w:rsidRDefault="000440A7" w:rsidP="000440A7">
      <w:pPr>
        <w:spacing w:after="0"/>
        <w:jc w:val="center"/>
        <w:rPr>
          <w:rFonts w:cs="Times New Roman"/>
          <w:i/>
          <w:szCs w:val="24"/>
        </w:rPr>
      </w:pPr>
      <w:r>
        <w:rPr>
          <w:rFonts w:cs="Times New Roman"/>
          <w:i/>
          <w:szCs w:val="24"/>
        </w:rPr>
        <w:t>The Pennsylvania State University</w:t>
      </w:r>
    </w:p>
    <w:p w:rsidR="000440A7" w:rsidRDefault="000440A7" w:rsidP="000440A7">
      <w:pPr>
        <w:spacing w:after="0"/>
        <w:jc w:val="center"/>
        <w:rPr>
          <w:rFonts w:cs="Times New Roman"/>
          <w:i/>
          <w:szCs w:val="24"/>
        </w:rPr>
      </w:pPr>
      <w:r>
        <w:rPr>
          <w:rFonts w:cs="Times New Roman"/>
          <w:i/>
          <w:szCs w:val="24"/>
        </w:rPr>
        <w:t>State College, PA  16804</w:t>
      </w:r>
    </w:p>
    <w:p w:rsidR="000440A7" w:rsidRDefault="000440A7" w:rsidP="000440A7">
      <w:pPr>
        <w:spacing w:after="0"/>
        <w:jc w:val="center"/>
        <w:rPr>
          <w:rFonts w:cs="Times New Roman"/>
          <w:i/>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270831" w:rsidP="000440A7">
      <w:pPr>
        <w:spacing w:after="0"/>
        <w:jc w:val="center"/>
        <w:rPr>
          <w:rFonts w:cs="Times New Roman"/>
          <w:b/>
          <w:szCs w:val="24"/>
        </w:rPr>
      </w:pPr>
      <w:r>
        <w:rPr>
          <w:rFonts w:cs="Times New Roman"/>
          <w:b/>
          <w:szCs w:val="24"/>
        </w:rPr>
        <w:t>January 10, 2018</w:t>
      </w:r>
    </w:p>
    <w:p w:rsidR="000440A7" w:rsidRDefault="000440A7" w:rsidP="000440A7">
      <w:pPr>
        <w:spacing w:after="0"/>
        <w:jc w:val="center"/>
        <w:rPr>
          <w:rFonts w:cs="Times New Roman"/>
          <w:b/>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0440A7" w:rsidP="000440A7">
      <w:pPr>
        <w:spacing w:after="0"/>
        <w:jc w:val="center"/>
        <w:rPr>
          <w:rFonts w:cs="Times New Roman"/>
          <w:b/>
          <w:szCs w:val="24"/>
        </w:rPr>
      </w:pPr>
      <w:r>
        <w:rPr>
          <w:rFonts w:cs="Times New Roman"/>
          <w:b/>
          <w:szCs w:val="24"/>
          <w:u w:val="single"/>
        </w:rPr>
        <w:t>Overall Classification</w:t>
      </w:r>
      <w:r>
        <w:rPr>
          <w:rFonts w:cs="Times New Roman"/>
          <w:b/>
          <w:szCs w:val="24"/>
        </w:rPr>
        <w:t>:</w:t>
      </w:r>
    </w:p>
    <w:p w:rsidR="000440A7" w:rsidRDefault="000440A7" w:rsidP="000440A7">
      <w:pPr>
        <w:spacing w:after="0"/>
        <w:jc w:val="center"/>
        <w:rPr>
          <w:rFonts w:cs="Times New Roman"/>
          <w:b/>
          <w:szCs w:val="24"/>
        </w:rPr>
      </w:pPr>
    </w:p>
    <w:p w:rsidR="000440A7" w:rsidRDefault="00AA4E9B" w:rsidP="000440A7">
      <w:pPr>
        <w:spacing w:after="0"/>
        <w:jc w:val="center"/>
        <w:rPr>
          <w:rFonts w:cs="Times New Roman"/>
          <w:b/>
          <w:szCs w:val="24"/>
        </w:rPr>
      </w:pPr>
      <w:r>
        <w:rPr>
          <w:rFonts w:cs="Times New Roman"/>
          <w:b/>
          <w:szCs w:val="24"/>
        </w:rPr>
        <w:t>Distribution A</w:t>
      </w: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sdt>
      <w:sdtPr>
        <w:rPr>
          <w:rFonts w:ascii="Times New Roman" w:hAnsi="Times New Roman" w:cstheme="minorBidi"/>
          <w:bCs w:val="0"/>
          <w:color w:val="auto"/>
          <w:sz w:val="24"/>
          <w:szCs w:val="22"/>
        </w:rPr>
        <w:id w:val="934012300"/>
        <w:docPartObj>
          <w:docPartGallery w:val="Table of Contents"/>
          <w:docPartUnique/>
        </w:docPartObj>
      </w:sdtPr>
      <w:sdtEndPr>
        <w:rPr>
          <w:b/>
          <w:noProof/>
        </w:rPr>
      </w:sdtEndPr>
      <w:sdtContent>
        <w:p w:rsidR="00AE491E" w:rsidRDefault="00AE491E">
          <w:pPr>
            <w:pStyle w:val="TOCHeading"/>
          </w:pPr>
          <w:r>
            <w:t>Contents</w:t>
          </w:r>
        </w:p>
        <w:p w:rsidR="00005407" w:rsidRDefault="00AE491E">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503854571" w:history="1">
            <w:r w:rsidR="00005407" w:rsidRPr="004F3F4A">
              <w:rPr>
                <w:rStyle w:val="Hyperlink"/>
                <w:noProof/>
              </w:rPr>
              <w:t>1 Introduction</w:t>
            </w:r>
            <w:r w:rsidR="00005407">
              <w:rPr>
                <w:noProof/>
                <w:webHidden/>
              </w:rPr>
              <w:tab/>
            </w:r>
            <w:r w:rsidR="00005407">
              <w:rPr>
                <w:noProof/>
                <w:webHidden/>
              </w:rPr>
              <w:fldChar w:fldCharType="begin"/>
            </w:r>
            <w:r w:rsidR="00005407">
              <w:rPr>
                <w:noProof/>
                <w:webHidden/>
              </w:rPr>
              <w:instrText xml:space="preserve"> PAGEREF _Toc503854571 \h </w:instrText>
            </w:r>
            <w:r w:rsidR="00005407">
              <w:rPr>
                <w:noProof/>
                <w:webHidden/>
              </w:rPr>
            </w:r>
            <w:r w:rsidR="00005407">
              <w:rPr>
                <w:noProof/>
                <w:webHidden/>
              </w:rPr>
              <w:fldChar w:fldCharType="separate"/>
            </w:r>
            <w:r w:rsidR="00005407">
              <w:rPr>
                <w:noProof/>
                <w:webHidden/>
              </w:rPr>
              <w:t>4</w:t>
            </w:r>
            <w:r w:rsidR="00005407">
              <w:rPr>
                <w:noProof/>
                <w:webHidden/>
              </w:rPr>
              <w:fldChar w:fldCharType="end"/>
            </w:r>
          </w:hyperlink>
        </w:p>
        <w:p w:rsidR="00005407" w:rsidRDefault="00005407">
          <w:pPr>
            <w:pStyle w:val="TOC1"/>
            <w:tabs>
              <w:tab w:val="right" w:leader="dot" w:pos="9350"/>
            </w:tabs>
            <w:rPr>
              <w:rFonts w:asciiTheme="minorHAnsi" w:eastAsiaTheme="minorEastAsia" w:hAnsiTheme="minorHAnsi"/>
              <w:noProof/>
              <w:sz w:val="22"/>
            </w:rPr>
          </w:pPr>
          <w:hyperlink w:anchor="_Toc503854572" w:history="1">
            <w:r w:rsidRPr="004F3F4A">
              <w:rPr>
                <w:rStyle w:val="Hyperlink"/>
                <w:noProof/>
              </w:rPr>
              <w:t>2 Characterization of blade loads</w:t>
            </w:r>
            <w:r>
              <w:rPr>
                <w:noProof/>
                <w:webHidden/>
              </w:rPr>
              <w:tab/>
            </w:r>
            <w:r>
              <w:rPr>
                <w:noProof/>
                <w:webHidden/>
              </w:rPr>
              <w:fldChar w:fldCharType="begin"/>
            </w:r>
            <w:r>
              <w:rPr>
                <w:noProof/>
                <w:webHidden/>
              </w:rPr>
              <w:instrText xml:space="preserve"> PAGEREF _Toc503854572 \h </w:instrText>
            </w:r>
            <w:r>
              <w:rPr>
                <w:noProof/>
                <w:webHidden/>
              </w:rPr>
            </w:r>
            <w:r>
              <w:rPr>
                <w:noProof/>
                <w:webHidden/>
              </w:rPr>
              <w:fldChar w:fldCharType="separate"/>
            </w:r>
            <w:r>
              <w:rPr>
                <w:noProof/>
                <w:webHidden/>
              </w:rPr>
              <w:t>4</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73" w:history="1">
            <w:r w:rsidRPr="004F3F4A">
              <w:rPr>
                <w:rStyle w:val="Hyperlink"/>
                <w:rFonts w:cs="Times New Roman"/>
                <w:noProof/>
              </w:rPr>
              <w:t xml:space="preserve">2.1  </w:t>
            </w:r>
            <w:r w:rsidRPr="004F3F4A">
              <w:rPr>
                <w:rStyle w:val="Hyperlink"/>
                <w:noProof/>
              </w:rPr>
              <w:t>RITE Flow data</w:t>
            </w:r>
            <w:r>
              <w:rPr>
                <w:noProof/>
                <w:webHidden/>
              </w:rPr>
              <w:tab/>
            </w:r>
            <w:r>
              <w:rPr>
                <w:noProof/>
                <w:webHidden/>
              </w:rPr>
              <w:fldChar w:fldCharType="begin"/>
            </w:r>
            <w:r>
              <w:rPr>
                <w:noProof/>
                <w:webHidden/>
              </w:rPr>
              <w:instrText xml:space="preserve"> PAGEREF _Toc503854573 \h </w:instrText>
            </w:r>
            <w:r>
              <w:rPr>
                <w:noProof/>
                <w:webHidden/>
              </w:rPr>
            </w:r>
            <w:r>
              <w:rPr>
                <w:noProof/>
                <w:webHidden/>
              </w:rPr>
              <w:fldChar w:fldCharType="separate"/>
            </w:r>
            <w:r>
              <w:rPr>
                <w:noProof/>
                <w:webHidden/>
              </w:rPr>
              <w:t>5</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74" w:history="1">
            <w:r w:rsidRPr="004F3F4A">
              <w:rPr>
                <w:rStyle w:val="Hyperlink"/>
                <w:noProof/>
              </w:rPr>
              <w:t>2.2 CFD analyses</w:t>
            </w:r>
            <w:r>
              <w:rPr>
                <w:noProof/>
                <w:webHidden/>
              </w:rPr>
              <w:tab/>
            </w:r>
            <w:r>
              <w:rPr>
                <w:noProof/>
                <w:webHidden/>
              </w:rPr>
              <w:fldChar w:fldCharType="begin"/>
            </w:r>
            <w:r>
              <w:rPr>
                <w:noProof/>
                <w:webHidden/>
              </w:rPr>
              <w:instrText xml:space="preserve"> PAGEREF _Toc503854574 \h </w:instrText>
            </w:r>
            <w:r>
              <w:rPr>
                <w:noProof/>
                <w:webHidden/>
              </w:rPr>
            </w:r>
            <w:r>
              <w:rPr>
                <w:noProof/>
                <w:webHidden/>
              </w:rPr>
              <w:fldChar w:fldCharType="separate"/>
            </w:r>
            <w:r>
              <w:rPr>
                <w:noProof/>
                <w:webHidden/>
              </w:rPr>
              <w:t>5</w:t>
            </w:r>
            <w:r>
              <w:rPr>
                <w:noProof/>
                <w:webHidden/>
              </w:rPr>
              <w:fldChar w:fldCharType="end"/>
            </w:r>
          </w:hyperlink>
        </w:p>
        <w:p w:rsidR="00005407" w:rsidRDefault="00005407">
          <w:pPr>
            <w:pStyle w:val="TOC1"/>
            <w:tabs>
              <w:tab w:val="right" w:leader="dot" w:pos="9350"/>
            </w:tabs>
            <w:rPr>
              <w:rFonts w:asciiTheme="minorHAnsi" w:eastAsiaTheme="minorEastAsia" w:hAnsiTheme="minorHAnsi"/>
              <w:noProof/>
              <w:sz w:val="22"/>
            </w:rPr>
          </w:pPr>
          <w:hyperlink w:anchor="_Toc503854575" w:history="1">
            <w:r w:rsidRPr="004F3F4A">
              <w:rPr>
                <w:rStyle w:val="Hyperlink"/>
                <w:noProof/>
              </w:rPr>
              <w:t>3 Full-scale single blade FE analyses</w:t>
            </w:r>
            <w:r>
              <w:rPr>
                <w:noProof/>
                <w:webHidden/>
              </w:rPr>
              <w:tab/>
            </w:r>
            <w:r>
              <w:rPr>
                <w:noProof/>
                <w:webHidden/>
              </w:rPr>
              <w:fldChar w:fldCharType="begin"/>
            </w:r>
            <w:r>
              <w:rPr>
                <w:noProof/>
                <w:webHidden/>
              </w:rPr>
              <w:instrText xml:space="preserve"> PAGEREF _Toc503854575 \h </w:instrText>
            </w:r>
            <w:r>
              <w:rPr>
                <w:noProof/>
                <w:webHidden/>
              </w:rPr>
            </w:r>
            <w:r>
              <w:rPr>
                <w:noProof/>
                <w:webHidden/>
              </w:rPr>
              <w:fldChar w:fldCharType="separate"/>
            </w:r>
            <w:r>
              <w:rPr>
                <w:noProof/>
                <w:webHidden/>
              </w:rPr>
              <w:t>9</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76" w:history="1">
            <w:r w:rsidRPr="004F3F4A">
              <w:rPr>
                <w:rStyle w:val="Hyperlink"/>
                <w:rFonts w:eastAsiaTheme="majorEastAsia" w:cs="Times New Roman"/>
                <w:noProof/>
              </w:rPr>
              <w:t>3.1 Full-scale single blade FE analyses using steady state CFD results</w:t>
            </w:r>
            <w:r>
              <w:rPr>
                <w:noProof/>
                <w:webHidden/>
              </w:rPr>
              <w:tab/>
            </w:r>
            <w:r>
              <w:rPr>
                <w:noProof/>
                <w:webHidden/>
              </w:rPr>
              <w:fldChar w:fldCharType="begin"/>
            </w:r>
            <w:r>
              <w:rPr>
                <w:noProof/>
                <w:webHidden/>
              </w:rPr>
              <w:instrText xml:space="preserve"> PAGEREF _Toc503854576 \h </w:instrText>
            </w:r>
            <w:r>
              <w:rPr>
                <w:noProof/>
                <w:webHidden/>
              </w:rPr>
            </w:r>
            <w:r>
              <w:rPr>
                <w:noProof/>
                <w:webHidden/>
              </w:rPr>
              <w:fldChar w:fldCharType="separate"/>
            </w:r>
            <w:r>
              <w:rPr>
                <w:noProof/>
                <w:webHidden/>
              </w:rPr>
              <w:t>9</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77" w:history="1">
            <w:r w:rsidRPr="004F3F4A">
              <w:rPr>
                <w:rStyle w:val="Hyperlink"/>
                <w:rFonts w:eastAsiaTheme="majorEastAsia" w:cs="Times New Roman"/>
                <w:noProof/>
              </w:rPr>
              <w:t>3.2 Full-scale single blade FE analyses using transient CFD results</w:t>
            </w:r>
            <w:r>
              <w:rPr>
                <w:noProof/>
                <w:webHidden/>
              </w:rPr>
              <w:tab/>
            </w:r>
            <w:r>
              <w:rPr>
                <w:noProof/>
                <w:webHidden/>
              </w:rPr>
              <w:fldChar w:fldCharType="begin"/>
            </w:r>
            <w:r>
              <w:rPr>
                <w:noProof/>
                <w:webHidden/>
              </w:rPr>
              <w:instrText xml:space="preserve"> PAGEREF _Toc503854577 \h </w:instrText>
            </w:r>
            <w:r>
              <w:rPr>
                <w:noProof/>
                <w:webHidden/>
              </w:rPr>
            </w:r>
            <w:r>
              <w:rPr>
                <w:noProof/>
                <w:webHidden/>
              </w:rPr>
              <w:fldChar w:fldCharType="separate"/>
            </w:r>
            <w:r>
              <w:rPr>
                <w:noProof/>
                <w:webHidden/>
              </w:rPr>
              <w:t>11</w:t>
            </w:r>
            <w:r>
              <w:rPr>
                <w:noProof/>
                <w:webHidden/>
              </w:rPr>
              <w:fldChar w:fldCharType="end"/>
            </w:r>
          </w:hyperlink>
        </w:p>
        <w:p w:rsidR="00005407" w:rsidRDefault="00005407">
          <w:pPr>
            <w:pStyle w:val="TOC1"/>
            <w:tabs>
              <w:tab w:val="right" w:leader="dot" w:pos="9350"/>
            </w:tabs>
            <w:rPr>
              <w:rFonts w:asciiTheme="minorHAnsi" w:eastAsiaTheme="minorEastAsia" w:hAnsiTheme="minorHAnsi"/>
              <w:noProof/>
              <w:sz w:val="22"/>
            </w:rPr>
          </w:pPr>
          <w:hyperlink w:anchor="_Toc503854578" w:history="1">
            <w:r w:rsidRPr="004F3F4A">
              <w:rPr>
                <w:rStyle w:val="Hyperlink"/>
                <w:noProof/>
              </w:rPr>
              <w:t>4.  Half-scale three blade rotor design evolution</w:t>
            </w:r>
            <w:r>
              <w:rPr>
                <w:noProof/>
                <w:webHidden/>
              </w:rPr>
              <w:tab/>
            </w:r>
            <w:r>
              <w:rPr>
                <w:noProof/>
                <w:webHidden/>
              </w:rPr>
              <w:fldChar w:fldCharType="begin"/>
            </w:r>
            <w:r>
              <w:rPr>
                <w:noProof/>
                <w:webHidden/>
              </w:rPr>
              <w:instrText xml:space="preserve"> PAGEREF _Toc503854578 \h </w:instrText>
            </w:r>
            <w:r>
              <w:rPr>
                <w:noProof/>
                <w:webHidden/>
              </w:rPr>
            </w:r>
            <w:r>
              <w:rPr>
                <w:noProof/>
                <w:webHidden/>
              </w:rPr>
              <w:fldChar w:fldCharType="separate"/>
            </w:r>
            <w:r>
              <w:rPr>
                <w:noProof/>
                <w:webHidden/>
              </w:rPr>
              <w:t>12</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79" w:history="1">
            <w:r w:rsidRPr="004F3F4A">
              <w:rPr>
                <w:rStyle w:val="Hyperlink"/>
                <w:noProof/>
              </w:rPr>
              <w:t>4.1 Full-scale three blade rotor design</w:t>
            </w:r>
            <w:r>
              <w:rPr>
                <w:noProof/>
                <w:webHidden/>
              </w:rPr>
              <w:tab/>
            </w:r>
            <w:r>
              <w:rPr>
                <w:noProof/>
                <w:webHidden/>
              </w:rPr>
              <w:fldChar w:fldCharType="begin"/>
            </w:r>
            <w:r>
              <w:rPr>
                <w:noProof/>
                <w:webHidden/>
              </w:rPr>
              <w:instrText xml:space="preserve"> PAGEREF _Toc503854579 \h </w:instrText>
            </w:r>
            <w:r>
              <w:rPr>
                <w:noProof/>
                <w:webHidden/>
              </w:rPr>
            </w:r>
            <w:r>
              <w:rPr>
                <w:noProof/>
                <w:webHidden/>
              </w:rPr>
              <w:fldChar w:fldCharType="separate"/>
            </w:r>
            <w:r>
              <w:rPr>
                <w:noProof/>
                <w:webHidden/>
              </w:rPr>
              <w:t>13</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0" w:history="1">
            <w:r w:rsidRPr="004F3F4A">
              <w:rPr>
                <w:rStyle w:val="Hyperlink"/>
                <w:noProof/>
              </w:rPr>
              <w:t>4.2  Full scale one-piece rotor cyclic symmetry FE analysis</w:t>
            </w:r>
            <w:r>
              <w:rPr>
                <w:noProof/>
                <w:webHidden/>
              </w:rPr>
              <w:tab/>
            </w:r>
            <w:r>
              <w:rPr>
                <w:noProof/>
                <w:webHidden/>
              </w:rPr>
              <w:fldChar w:fldCharType="begin"/>
            </w:r>
            <w:r>
              <w:rPr>
                <w:noProof/>
                <w:webHidden/>
              </w:rPr>
              <w:instrText xml:space="preserve"> PAGEREF _Toc503854580 \h </w:instrText>
            </w:r>
            <w:r>
              <w:rPr>
                <w:noProof/>
                <w:webHidden/>
              </w:rPr>
            </w:r>
            <w:r>
              <w:rPr>
                <w:noProof/>
                <w:webHidden/>
              </w:rPr>
              <w:fldChar w:fldCharType="separate"/>
            </w:r>
            <w:r>
              <w:rPr>
                <w:noProof/>
                <w:webHidden/>
              </w:rPr>
              <w:t>16</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1" w:history="1">
            <w:r w:rsidRPr="004F3F4A">
              <w:rPr>
                <w:rStyle w:val="Hyperlink"/>
                <w:noProof/>
              </w:rPr>
              <w:t>4.3  Full scale one-piece rotor FE analysis, without cyclic symmetry</w:t>
            </w:r>
            <w:r>
              <w:rPr>
                <w:noProof/>
                <w:webHidden/>
              </w:rPr>
              <w:tab/>
            </w:r>
            <w:r>
              <w:rPr>
                <w:noProof/>
                <w:webHidden/>
              </w:rPr>
              <w:fldChar w:fldCharType="begin"/>
            </w:r>
            <w:r>
              <w:rPr>
                <w:noProof/>
                <w:webHidden/>
              </w:rPr>
              <w:instrText xml:space="preserve"> PAGEREF _Toc503854581 \h </w:instrText>
            </w:r>
            <w:r>
              <w:rPr>
                <w:noProof/>
                <w:webHidden/>
              </w:rPr>
            </w:r>
            <w:r>
              <w:rPr>
                <w:noProof/>
                <w:webHidden/>
              </w:rPr>
              <w:fldChar w:fldCharType="separate"/>
            </w:r>
            <w:r>
              <w:rPr>
                <w:noProof/>
                <w:webHidden/>
              </w:rPr>
              <w:t>18</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2" w:history="1">
            <w:r w:rsidRPr="004F3F4A">
              <w:rPr>
                <w:rStyle w:val="Hyperlink"/>
                <w:noProof/>
              </w:rPr>
              <w:t>4.4  Half scale rotor design specification</w:t>
            </w:r>
            <w:r>
              <w:rPr>
                <w:noProof/>
                <w:webHidden/>
              </w:rPr>
              <w:tab/>
            </w:r>
            <w:r>
              <w:rPr>
                <w:noProof/>
                <w:webHidden/>
              </w:rPr>
              <w:fldChar w:fldCharType="begin"/>
            </w:r>
            <w:r>
              <w:rPr>
                <w:noProof/>
                <w:webHidden/>
              </w:rPr>
              <w:instrText xml:space="preserve"> PAGEREF _Toc503854582 \h </w:instrText>
            </w:r>
            <w:r>
              <w:rPr>
                <w:noProof/>
                <w:webHidden/>
              </w:rPr>
            </w:r>
            <w:r>
              <w:rPr>
                <w:noProof/>
                <w:webHidden/>
              </w:rPr>
              <w:fldChar w:fldCharType="separate"/>
            </w:r>
            <w:r>
              <w:rPr>
                <w:noProof/>
                <w:webHidden/>
              </w:rPr>
              <w:t>22</w:t>
            </w:r>
            <w:r>
              <w:rPr>
                <w:noProof/>
                <w:webHidden/>
              </w:rPr>
              <w:fldChar w:fldCharType="end"/>
            </w:r>
          </w:hyperlink>
        </w:p>
        <w:p w:rsidR="00005407" w:rsidRDefault="00005407">
          <w:pPr>
            <w:pStyle w:val="TOC1"/>
            <w:tabs>
              <w:tab w:val="right" w:leader="dot" w:pos="9350"/>
            </w:tabs>
            <w:rPr>
              <w:rFonts w:asciiTheme="minorHAnsi" w:eastAsiaTheme="minorEastAsia" w:hAnsiTheme="minorHAnsi"/>
              <w:noProof/>
              <w:sz w:val="22"/>
            </w:rPr>
          </w:pPr>
          <w:hyperlink w:anchor="_Toc503854583" w:history="1">
            <w:r w:rsidRPr="004F3F4A">
              <w:rPr>
                <w:rStyle w:val="Hyperlink"/>
                <w:noProof/>
              </w:rPr>
              <w:t>5. Half scale three blade rotor tooling and fabrication</w:t>
            </w:r>
            <w:r>
              <w:rPr>
                <w:noProof/>
                <w:webHidden/>
              </w:rPr>
              <w:tab/>
            </w:r>
            <w:r>
              <w:rPr>
                <w:noProof/>
                <w:webHidden/>
              </w:rPr>
              <w:fldChar w:fldCharType="begin"/>
            </w:r>
            <w:r>
              <w:rPr>
                <w:noProof/>
                <w:webHidden/>
              </w:rPr>
              <w:instrText xml:space="preserve"> PAGEREF _Toc503854583 \h </w:instrText>
            </w:r>
            <w:r>
              <w:rPr>
                <w:noProof/>
                <w:webHidden/>
              </w:rPr>
            </w:r>
            <w:r>
              <w:rPr>
                <w:noProof/>
                <w:webHidden/>
              </w:rPr>
              <w:fldChar w:fldCharType="separate"/>
            </w:r>
            <w:r>
              <w:rPr>
                <w:noProof/>
                <w:webHidden/>
              </w:rPr>
              <w:t>23</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4" w:history="1">
            <w:r w:rsidRPr="004F3F4A">
              <w:rPr>
                <w:rStyle w:val="Hyperlink"/>
                <w:noProof/>
              </w:rPr>
              <w:t>5.1  Tooling design for a full scale rotor</w:t>
            </w:r>
            <w:r>
              <w:rPr>
                <w:noProof/>
                <w:webHidden/>
              </w:rPr>
              <w:tab/>
            </w:r>
            <w:r>
              <w:rPr>
                <w:noProof/>
                <w:webHidden/>
              </w:rPr>
              <w:fldChar w:fldCharType="begin"/>
            </w:r>
            <w:r>
              <w:rPr>
                <w:noProof/>
                <w:webHidden/>
              </w:rPr>
              <w:instrText xml:space="preserve"> PAGEREF _Toc503854584 \h </w:instrText>
            </w:r>
            <w:r>
              <w:rPr>
                <w:noProof/>
                <w:webHidden/>
              </w:rPr>
            </w:r>
            <w:r>
              <w:rPr>
                <w:noProof/>
                <w:webHidden/>
              </w:rPr>
              <w:fldChar w:fldCharType="separate"/>
            </w:r>
            <w:r>
              <w:rPr>
                <w:noProof/>
                <w:webHidden/>
              </w:rPr>
              <w:t>23</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5" w:history="1">
            <w:r w:rsidRPr="004F3F4A">
              <w:rPr>
                <w:rStyle w:val="Hyperlink"/>
                <w:rFonts w:cs="Times New Roman"/>
                <w:noProof/>
              </w:rPr>
              <w:t xml:space="preserve">5.2  </w:t>
            </w:r>
            <w:r w:rsidRPr="004F3F4A">
              <w:rPr>
                <w:rStyle w:val="Hyperlink"/>
                <w:noProof/>
              </w:rPr>
              <w:t>Half scale three blade rotor tooling</w:t>
            </w:r>
            <w:r>
              <w:rPr>
                <w:noProof/>
                <w:webHidden/>
              </w:rPr>
              <w:tab/>
            </w:r>
            <w:r>
              <w:rPr>
                <w:noProof/>
                <w:webHidden/>
              </w:rPr>
              <w:fldChar w:fldCharType="begin"/>
            </w:r>
            <w:r>
              <w:rPr>
                <w:noProof/>
                <w:webHidden/>
              </w:rPr>
              <w:instrText xml:space="preserve"> PAGEREF _Toc503854585 \h </w:instrText>
            </w:r>
            <w:r>
              <w:rPr>
                <w:noProof/>
                <w:webHidden/>
              </w:rPr>
            </w:r>
            <w:r>
              <w:rPr>
                <w:noProof/>
                <w:webHidden/>
              </w:rPr>
              <w:fldChar w:fldCharType="separate"/>
            </w:r>
            <w:r>
              <w:rPr>
                <w:noProof/>
                <w:webHidden/>
              </w:rPr>
              <w:t>24</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86" w:history="1">
            <w:r w:rsidRPr="004F3F4A">
              <w:rPr>
                <w:rStyle w:val="Hyperlink"/>
                <w:noProof/>
              </w:rPr>
              <w:t>5.3 Half-scale rotor fabrication</w:t>
            </w:r>
            <w:r>
              <w:rPr>
                <w:noProof/>
                <w:webHidden/>
              </w:rPr>
              <w:tab/>
            </w:r>
            <w:r>
              <w:rPr>
                <w:noProof/>
                <w:webHidden/>
              </w:rPr>
              <w:fldChar w:fldCharType="begin"/>
            </w:r>
            <w:r>
              <w:rPr>
                <w:noProof/>
                <w:webHidden/>
              </w:rPr>
              <w:instrText xml:space="preserve"> PAGEREF _Toc503854586 \h </w:instrText>
            </w:r>
            <w:r>
              <w:rPr>
                <w:noProof/>
                <w:webHidden/>
              </w:rPr>
            </w:r>
            <w:r>
              <w:rPr>
                <w:noProof/>
                <w:webHidden/>
              </w:rPr>
              <w:fldChar w:fldCharType="separate"/>
            </w:r>
            <w:r>
              <w:rPr>
                <w:noProof/>
                <w:webHidden/>
              </w:rPr>
              <w:t>31</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87" w:history="1">
            <w:r w:rsidRPr="004F3F4A">
              <w:rPr>
                <w:rStyle w:val="Hyperlink"/>
                <w:noProof/>
              </w:rPr>
              <w:t>5.3.1 Specification of ply flat patterns</w:t>
            </w:r>
            <w:r>
              <w:rPr>
                <w:noProof/>
                <w:webHidden/>
              </w:rPr>
              <w:tab/>
            </w:r>
            <w:r>
              <w:rPr>
                <w:noProof/>
                <w:webHidden/>
              </w:rPr>
              <w:fldChar w:fldCharType="begin"/>
            </w:r>
            <w:r>
              <w:rPr>
                <w:noProof/>
                <w:webHidden/>
              </w:rPr>
              <w:instrText xml:space="preserve"> PAGEREF _Toc503854587 \h </w:instrText>
            </w:r>
            <w:r>
              <w:rPr>
                <w:noProof/>
                <w:webHidden/>
              </w:rPr>
            </w:r>
            <w:r>
              <w:rPr>
                <w:noProof/>
                <w:webHidden/>
              </w:rPr>
              <w:fldChar w:fldCharType="separate"/>
            </w:r>
            <w:r>
              <w:rPr>
                <w:noProof/>
                <w:webHidden/>
              </w:rPr>
              <w:t>31</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88" w:history="1">
            <w:r w:rsidRPr="004F3F4A">
              <w:rPr>
                <w:rStyle w:val="Hyperlink"/>
                <w:noProof/>
              </w:rPr>
              <w:t>5.3.2 Generation of plys</w:t>
            </w:r>
            <w:r>
              <w:rPr>
                <w:noProof/>
                <w:webHidden/>
              </w:rPr>
              <w:tab/>
            </w:r>
            <w:r>
              <w:rPr>
                <w:noProof/>
                <w:webHidden/>
              </w:rPr>
              <w:fldChar w:fldCharType="begin"/>
            </w:r>
            <w:r>
              <w:rPr>
                <w:noProof/>
                <w:webHidden/>
              </w:rPr>
              <w:instrText xml:space="preserve"> PAGEREF _Toc503854588 \h </w:instrText>
            </w:r>
            <w:r>
              <w:rPr>
                <w:noProof/>
                <w:webHidden/>
              </w:rPr>
            </w:r>
            <w:r>
              <w:rPr>
                <w:noProof/>
                <w:webHidden/>
              </w:rPr>
              <w:fldChar w:fldCharType="separate"/>
            </w:r>
            <w:r>
              <w:rPr>
                <w:noProof/>
                <w:webHidden/>
              </w:rPr>
              <w:t>33</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89" w:history="1">
            <w:r w:rsidRPr="004F3F4A">
              <w:rPr>
                <w:rStyle w:val="Hyperlink"/>
                <w:noProof/>
              </w:rPr>
              <w:t>5.3.3 Placement of plys into molds</w:t>
            </w:r>
            <w:r>
              <w:rPr>
                <w:noProof/>
                <w:webHidden/>
              </w:rPr>
              <w:tab/>
            </w:r>
            <w:r>
              <w:rPr>
                <w:noProof/>
                <w:webHidden/>
              </w:rPr>
              <w:fldChar w:fldCharType="begin"/>
            </w:r>
            <w:r>
              <w:rPr>
                <w:noProof/>
                <w:webHidden/>
              </w:rPr>
              <w:instrText xml:space="preserve"> PAGEREF _Toc503854589 \h </w:instrText>
            </w:r>
            <w:r>
              <w:rPr>
                <w:noProof/>
                <w:webHidden/>
              </w:rPr>
            </w:r>
            <w:r>
              <w:rPr>
                <w:noProof/>
                <w:webHidden/>
              </w:rPr>
              <w:fldChar w:fldCharType="separate"/>
            </w:r>
            <w:r>
              <w:rPr>
                <w:noProof/>
                <w:webHidden/>
              </w:rPr>
              <w:t>35</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0" w:history="1">
            <w:r w:rsidRPr="004F3F4A">
              <w:rPr>
                <w:rStyle w:val="Hyperlink"/>
                <w:noProof/>
              </w:rPr>
              <w:t>5.3.4 Compaction of laminates using vacuum and heat</w:t>
            </w:r>
            <w:r>
              <w:rPr>
                <w:noProof/>
                <w:webHidden/>
              </w:rPr>
              <w:tab/>
            </w:r>
            <w:r>
              <w:rPr>
                <w:noProof/>
                <w:webHidden/>
              </w:rPr>
              <w:fldChar w:fldCharType="begin"/>
            </w:r>
            <w:r>
              <w:rPr>
                <w:noProof/>
                <w:webHidden/>
              </w:rPr>
              <w:instrText xml:space="preserve"> PAGEREF _Toc503854590 \h </w:instrText>
            </w:r>
            <w:r>
              <w:rPr>
                <w:noProof/>
                <w:webHidden/>
              </w:rPr>
            </w:r>
            <w:r>
              <w:rPr>
                <w:noProof/>
                <w:webHidden/>
              </w:rPr>
              <w:fldChar w:fldCharType="separate"/>
            </w:r>
            <w:r>
              <w:rPr>
                <w:noProof/>
                <w:webHidden/>
              </w:rPr>
              <w:t>36</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1" w:history="1">
            <w:r w:rsidRPr="004F3F4A">
              <w:rPr>
                <w:rStyle w:val="Hyperlink"/>
                <w:noProof/>
              </w:rPr>
              <w:t>5.3.5 Mold closure</w:t>
            </w:r>
            <w:r>
              <w:rPr>
                <w:noProof/>
                <w:webHidden/>
              </w:rPr>
              <w:tab/>
            </w:r>
            <w:r>
              <w:rPr>
                <w:noProof/>
                <w:webHidden/>
              </w:rPr>
              <w:fldChar w:fldCharType="begin"/>
            </w:r>
            <w:r>
              <w:rPr>
                <w:noProof/>
                <w:webHidden/>
              </w:rPr>
              <w:instrText xml:space="preserve"> PAGEREF _Toc503854591 \h </w:instrText>
            </w:r>
            <w:r>
              <w:rPr>
                <w:noProof/>
                <w:webHidden/>
              </w:rPr>
            </w:r>
            <w:r>
              <w:rPr>
                <w:noProof/>
                <w:webHidden/>
              </w:rPr>
              <w:fldChar w:fldCharType="separate"/>
            </w:r>
            <w:r>
              <w:rPr>
                <w:noProof/>
                <w:webHidden/>
              </w:rPr>
              <w:t>37</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2" w:history="1">
            <w:r w:rsidRPr="004F3F4A">
              <w:rPr>
                <w:rStyle w:val="Hyperlink"/>
                <w:noProof/>
              </w:rPr>
              <w:t>5.3.6  Curing using vacuum and heat</w:t>
            </w:r>
            <w:r>
              <w:rPr>
                <w:noProof/>
                <w:webHidden/>
              </w:rPr>
              <w:tab/>
            </w:r>
            <w:r>
              <w:rPr>
                <w:noProof/>
                <w:webHidden/>
              </w:rPr>
              <w:fldChar w:fldCharType="begin"/>
            </w:r>
            <w:r>
              <w:rPr>
                <w:noProof/>
                <w:webHidden/>
              </w:rPr>
              <w:instrText xml:space="preserve"> PAGEREF _Toc503854592 \h </w:instrText>
            </w:r>
            <w:r>
              <w:rPr>
                <w:noProof/>
                <w:webHidden/>
              </w:rPr>
            </w:r>
            <w:r>
              <w:rPr>
                <w:noProof/>
                <w:webHidden/>
              </w:rPr>
              <w:fldChar w:fldCharType="separate"/>
            </w:r>
            <w:r>
              <w:rPr>
                <w:noProof/>
                <w:webHidden/>
              </w:rPr>
              <w:t>38</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3" w:history="1">
            <w:r w:rsidRPr="004F3F4A">
              <w:rPr>
                <w:rStyle w:val="Hyperlink"/>
                <w:noProof/>
              </w:rPr>
              <w:t>5.3.7  Part removal</w:t>
            </w:r>
            <w:r>
              <w:rPr>
                <w:noProof/>
                <w:webHidden/>
              </w:rPr>
              <w:tab/>
            </w:r>
            <w:r>
              <w:rPr>
                <w:noProof/>
                <w:webHidden/>
              </w:rPr>
              <w:fldChar w:fldCharType="begin"/>
            </w:r>
            <w:r>
              <w:rPr>
                <w:noProof/>
                <w:webHidden/>
              </w:rPr>
              <w:instrText xml:space="preserve"> PAGEREF _Toc503854593 \h </w:instrText>
            </w:r>
            <w:r>
              <w:rPr>
                <w:noProof/>
                <w:webHidden/>
              </w:rPr>
            </w:r>
            <w:r>
              <w:rPr>
                <w:noProof/>
                <w:webHidden/>
              </w:rPr>
              <w:fldChar w:fldCharType="separate"/>
            </w:r>
            <w:r>
              <w:rPr>
                <w:noProof/>
                <w:webHidden/>
              </w:rPr>
              <w:t>40</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4" w:history="1">
            <w:r w:rsidRPr="004F3F4A">
              <w:rPr>
                <w:rStyle w:val="Hyperlink"/>
                <w:noProof/>
              </w:rPr>
              <w:t>5.3.8  Flash removal</w:t>
            </w:r>
            <w:r>
              <w:rPr>
                <w:noProof/>
                <w:webHidden/>
              </w:rPr>
              <w:tab/>
            </w:r>
            <w:r>
              <w:rPr>
                <w:noProof/>
                <w:webHidden/>
              </w:rPr>
              <w:fldChar w:fldCharType="begin"/>
            </w:r>
            <w:r>
              <w:rPr>
                <w:noProof/>
                <w:webHidden/>
              </w:rPr>
              <w:instrText xml:space="preserve"> PAGEREF _Toc503854594 \h </w:instrText>
            </w:r>
            <w:r>
              <w:rPr>
                <w:noProof/>
                <w:webHidden/>
              </w:rPr>
            </w:r>
            <w:r>
              <w:rPr>
                <w:noProof/>
                <w:webHidden/>
              </w:rPr>
              <w:fldChar w:fldCharType="separate"/>
            </w:r>
            <w:r>
              <w:rPr>
                <w:noProof/>
                <w:webHidden/>
              </w:rPr>
              <w:t>40</w:t>
            </w:r>
            <w:r>
              <w:rPr>
                <w:noProof/>
                <w:webHidden/>
              </w:rPr>
              <w:fldChar w:fldCharType="end"/>
            </w:r>
          </w:hyperlink>
        </w:p>
        <w:p w:rsidR="00005407" w:rsidRDefault="00005407">
          <w:pPr>
            <w:pStyle w:val="TOC1"/>
            <w:tabs>
              <w:tab w:val="right" w:leader="dot" w:pos="9350"/>
            </w:tabs>
            <w:rPr>
              <w:rFonts w:asciiTheme="minorHAnsi" w:eastAsiaTheme="minorEastAsia" w:hAnsiTheme="minorHAnsi"/>
              <w:noProof/>
              <w:sz w:val="22"/>
            </w:rPr>
          </w:pPr>
          <w:hyperlink w:anchor="_Toc503854595" w:history="1">
            <w:r w:rsidRPr="004F3F4A">
              <w:rPr>
                <w:rStyle w:val="Hyperlink"/>
                <w:noProof/>
              </w:rPr>
              <w:t>6  Fatigue test analyses and experimental results</w:t>
            </w:r>
            <w:r>
              <w:rPr>
                <w:noProof/>
                <w:webHidden/>
              </w:rPr>
              <w:tab/>
            </w:r>
            <w:r>
              <w:rPr>
                <w:noProof/>
                <w:webHidden/>
              </w:rPr>
              <w:fldChar w:fldCharType="begin"/>
            </w:r>
            <w:r>
              <w:rPr>
                <w:noProof/>
                <w:webHidden/>
              </w:rPr>
              <w:instrText xml:space="preserve"> PAGEREF _Toc503854595 \h </w:instrText>
            </w:r>
            <w:r>
              <w:rPr>
                <w:noProof/>
                <w:webHidden/>
              </w:rPr>
            </w:r>
            <w:r>
              <w:rPr>
                <w:noProof/>
                <w:webHidden/>
              </w:rPr>
              <w:fldChar w:fldCharType="separate"/>
            </w:r>
            <w:r>
              <w:rPr>
                <w:noProof/>
                <w:webHidden/>
              </w:rPr>
              <w:t>42</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6" w:history="1">
            <w:r w:rsidRPr="004F3F4A">
              <w:rPr>
                <w:rStyle w:val="Hyperlink"/>
                <w:noProof/>
              </w:rPr>
              <w:t>6.1  Design of the half scale three blade rotor fatigue test fixture</w:t>
            </w:r>
            <w:r>
              <w:rPr>
                <w:noProof/>
                <w:webHidden/>
              </w:rPr>
              <w:tab/>
            </w:r>
            <w:r>
              <w:rPr>
                <w:noProof/>
                <w:webHidden/>
              </w:rPr>
              <w:fldChar w:fldCharType="begin"/>
            </w:r>
            <w:r>
              <w:rPr>
                <w:noProof/>
                <w:webHidden/>
              </w:rPr>
              <w:instrText xml:space="preserve"> PAGEREF _Toc503854596 \h </w:instrText>
            </w:r>
            <w:r>
              <w:rPr>
                <w:noProof/>
                <w:webHidden/>
              </w:rPr>
            </w:r>
            <w:r>
              <w:rPr>
                <w:noProof/>
                <w:webHidden/>
              </w:rPr>
              <w:fldChar w:fldCharType="separate"/>
            </w:r>
            <w:r>
              <w:rPr>
                <w:noProof/>
                <w:webHidden/>
              </w:rPr>
              <w:t>42</w:t>
            </w:r>
            <w:r>
              <w:rPr>
                <w:noProof/>
                <w:webHidden/>
              </w:rPr>
              <w:fldChar w:fldCharType="end"/>
            </w:r>
          </w:hyperlink>
        </w:p>
        <w:p w:rsidR="00005407" w:rsidRDefault="00005407">
          <w:pPr>
            <w:pStyle w:val="TOC3"/>
            <w:tabs>
              <w:tab w:val="right" w:leader="dot" w:pos="9350"/>
            </w:tabs>
            <w:rPr>
              <w:rFonts w:asciiTheme="minorHAnsi" w:eastAsiaTheme="minorEastAsia" w:hAnsiTheme="minorHAnsi"/>
              <w:noProof/>
              <w:sz w:val="22"/>
            </w:rPr>
          </w:pPr>
          <w:hyperlink w:anchor="_Toc503854597" w:history="1">
            <w:r w:rsidRPr="004F3F4A">
              <w:rPr>
                <w:rStyle w:val="Hyperlink"/>
                <w:noProof/>
              </w:rPr>
              <w:t>6.2  Finite element analyses and predictions</w:t>
            </w:r>
            <w:r>
              <w:rPr>
                <w:noProof/>
                <w:webHidden/>
              </w:rPr>
              <w:tab/>
            </w:r>
            <w:r>
              <w:rPr>
                <w:noProof/>
                <w:webHidden/>
              </w:rPr>
              <w:fldChar w:fldCharType="begin"/>
            </w:r>
            <w:r>
              <w:rPr>
                <w:noProof/>
                <w:webHidden/>
              </w:rPr>
              <w:instrText xml:space="preserve"> PAGEREF _Toc503854597 \h </w:instrText>
            </w:r>
            <w:r>
              <w:rPr>
                <w:noProof/>
                <w:webHidden/>
              </w:rPr>
            </w:r>
            <w:r>
              <w:rPr>
                <w:noProof/>
                <w:webHidden/>
              </w:rPr>
              <w:fldChar w:fldCharType="separate"/>
            </w:r>
            <w:r>
              <w:rPr>
                <w:noProof/>
                <w:webHidden/>
              </w:rPr>
              <w:t>44</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98" w:history="1">
            <w:r w:rsidRPr="004F3F4A">
              <w:rPr>
                <w:rStyle w:val="Hyperlink"/>
                <w:noProof/>
              </w:rPr>
              <w:t>6.3  Half scale rotor fatigue testing and results</w:t>
            </w:r>
            <w:r>
              <w:rPr>
                <w:noProof/>
                <w:webHidden/>
              </w:rPr>
              <w:tab/>
            </w:r>
            <w:r>
              <w:rPr>
                <w:noProof/>
                <w:webHidden/>
              </w:rPr>
              <w:fldChar w:fldCharType="begin"/>
            </w:r>
            <w:r>
              <w:rPr>
                <w:noProof/>
                <w:webHidden/>
              </w:rPr>
              <w:instrText xml:space="preserve"> PAGEREF _Toc503854598 \h </w:instrText>
            </w:r>
            <w:r>
              <w:rPr>
                <w:noProof/>
                <w:webHidden/>
              </w:rPr>
            </w:r>
            <w:r>
              <w:rPr>
                <w:noProof/>
                <w:webHidden/>
              </w:rPr>
              <w:fldChar w:fldCharType="separate"/>
            </w:r>
            <w:r>
              <w:rPr>
                <w:noProof/>
                <w:webHidden/>
              </w:rPr>
              <w:t>47</w:t>
            </w:r>
            <w:r>
              <w:rPr>
                <w:noProof/>
                <w:webHidden/>
              </w:rPr>
              <w:fldChar w:fldCharType="end"/>
            </w:r>
          </w:hyperlink>
        </w:p>
        <w:p w:rsidR="00005407" w:rsidRDefault="00005407">
          <w:pPr>
            <w:pStyle w:val="TOC2"/>
            <w:tabs>
              <w:tab w:val="right" w:leader="dot" w:pos="9350"/>
            </w:tabs>
            <w:rPr>
              <w:rFonts w:asciiTheme="minorHAnsi" w:eastAsiaTheme="minorEastAsia" w:hAnsiTheme="minorHAnsi"/>
              <w:noProof/>
              <w:sz w:val="22"/>
            </w:rPr>
          </w:pPr>
          <w:hyperlink w:anchor="_Toc503854599" w:history="1">
            <w:r w:rsidRPr="004F3F4A">
              <w:rPr>
                <w:rStyle w:val="Hyperlink"/>
                <w:noProof/>
              </w:rPr>
              <w:t>6.4 Fatigue test results compared to analysis predictions</w:t>
            </w:r>
            <w:r>
              <w:rPr>
                <w:noProof/>
                <w:webHidden/>
              </w:rPr>
              <w:tab/>
            </w:r>
            <w:r>
              <w:rPr>
                <w:noProof/>
                <w:webHidden/>
              </w:rPr>
              <w:fldChar w:fldCharType="begin"/>
            </w:r>
            <w:r>
              <w:rPr>
                <w:noProof/>
                <w:webHidden/>
              </w:rPr>
              <w:instrText xml:space="preserve"> PAGEREF _Toc503854599 \h </w:instrText>
            </w:r>
            <w:r>
              <w:rPr>
                <w:noProof/>
                <w:webHidden/>
              </w:rPr>
            </w:r>
            <w:r>
              <w:rPr>
                <w:noProof/>
                <w:webHidden/>
              </w:rPr>
              <w:fldChar w:fldCharType="separate"/>
            </w:r>
            <w:r>
              <w:rPr>
                <w:noProof/>
                <w:webHidden/>
              </w:rPr>
              <w:t>50</w:t>
            </w:r>
            <w:r>
              <w:rPr>
                <w:noProof/>
                <w:webHidden/>
              </w:rPr>
              <w:fldChar w:fldCharType="end"/>
            </w:r>
          </w:hyperlink>
        </w:p>
        <w:p w:rsidR="00AE491E" w:rsidRDefault="00AE491E">
          <w:r>
            <w:rPr>
              <w:b/>
              <w:bCs/>
              <w:noProof/>
            </w:rPr>
            <w:fldChar w:fldCharType="end"/>
          </w:r>
        </w:p>
      </w:sdtContent>
    </w:sdt>
    <w:p w:rsidR="007808C5" w:rsidRDefault="007808C5">
      <w:pPr>
        <w:rPr>
          <w:rStyle w:val="Heading1Char"/>
        </w:rPr>
      </w:pPr>
      <w:bookmarkStart w:id="0" w:name="_Toc471992752"/>
      <w:r>
        <w:rPr>
          <w:rStyle w:val="Heading1Char"/>
        </w:rPr>
        <w:br w:type="page"/>
      </w:r>
    </w:p>
    <w:p w:rsidR="007808C5" w:rsidRDefault="007808C5">
      <w:pPr>
        <w:rPr>
          <w:rStyle w:val="Heading1Char"/>
        </w:rPr>
      </w:pPr>
      <w:bookmarkStart w:id="1" w:name="_GoBack"/>
      <w:bookmarkEnd w:id="1"/>
    </w:p>
    <w:p w:rsidR="005850B6" w:rsidRPr="00D94B4D" w:rsidRDefault="005850B6" w:rsidP="005850B6">
      <w:pPr>
        <w:spacing w:before="120" w:after="120" w:line="240" w:lineRule="auto"/>
        <w:rPr>
          <w:rFonts w:cs="Times New Roman"/>
          <w:szCs w:val="24"/>
        </w:rPr>
      </w:pPr>
      <w:bookmarkStart w:id="2" w:name="_Toc503854571"/>
      <w:r w:rsidRPr="00135A0D">
        <w:rPr>
          <w:rStyle w:val="Heading1Char"/>
        </w:rPr>
        <w:t>1 Introduction</w:t>
      </w:r>
      <w:bookmarkEnd w:id="0"/>
      <w:bookmarkEnd w:id="2"/>
    </w:p>
    <w:p w:rsidR="005850B6" w:rsidRDefault="005850B6" w:rsidP="005850B6">
      <w:pPr>
        <w:rPr>
          <w:rFonts w:cs="Times New Roman"/>
          <w:szCs w:val="24"/>
        </w:rPr>
      </w:pPr>
      <w:r w:rsidRPr="008B1B95">
        <w:rPr>
          <w:rFonts w:cs="Times New Roman"/>
          <w:szCs w:val="24"/>
        </w:rPr>
        <w:t xml:space="preserve">The primary objective of this project </w:t>
      </w:r>
      <w:r>
        <w:rPr>
          <w:rFonts w:cs="Times New Roman"/>
          <w:szCs w:val="24"/>
        </w:rPr>
        <w:t>was</w:t>
      </w:r>
      <w:r w:rsidRPr="008B1B95">
        <w:rPr>
          <w:rFonts w:cs="Times New Roman"/>
          <w:szCs w:val="24"/>
        </w:rPr>
        <w:t xml:space="preserve"> to develop a three-blade marine hydrokinetic (MHK) rotor with low manufacturing and maintenance costs. </w:t>
      </w:r>
      <w:r>
        <w:rPr>
          <w:rFonts w:cs="Times New Roman"/>
          <w:szCs w:val="24"/>
        </w:rPr>
        <w:t>During project execution, the d</w:t>
      </w:r>
      <w:r w:rsidRPr="008B1B95">
        <w:rPr>
          <w:rFonts w:cs="Times New Roman"/>
          <w:szCs w:val="24"/>
        </w:rPr>
        <w:t>esign, fabricat</w:t>
      </w:r>
      <w:r>
        <w:rPr>
          <w:rFonts w:cs="Times New Roman"/>
          <w:szCs w:val="24"/>
        </w:rPr>
        <w:t>ion</w:t>
      </w:r>
      <w:r w:rsidRPr="008B1B95">
        <w:rPr>
          <w:rFonts w:cs="Times New Roman"/>
          <w:szCs w:val="24"/>
        </w:rPr>
        <w:t xml:space="preserve"> and test</w:t>
      </w:r>
      <w:r>
        <w:rPr>
          <w:rFonts w:cs="Times New Roman"/>
          <w:szCs w:val="24"/>
        </w:rPr>
        <w:t xml:space="preserve">ing was done on </w:t>
      </w:r>
      <w:r w:rsidRPr="008B1B95">
        <w:rPr>
          <w:rFonts w:cs="Times New Roman"/>
          <w:szCs w:val="24"/>
        </w:rPr>
        <w:t xml:space="preserve">a novel </w:t>
      </w:r>
      <w:r>
        <w:rPr>
          <w:rFonts w:cs="Times New Roman"/>
          <w:szCs w:val="24"/>
        </w:rPr>
        <w:t>half-scale</w:t>
      </w:r>
      <w:r w:rsidRPr="008B1B95">
        <w:rPr>
          <w:rFonts w:cs="Times New Roman"/>
          <w:szCs w:val="24"/>
        </w:rPr>
        <w:t xml:space="preserve"> low cost, net shape fabricated single piece three-blade marine hydrokinetic (MHK) rotor</w:t>
      </w:r>
      <w:r>
        <w:rPr>
          <w:rFonts w:cs="Times New Roman"/>
          <w:szCs w:val="24"/>
        </w:rPr>
        <w:t xml:space="preserve">.  This rotor is expected to have </w:t>
      </w:r>
      <w:r w:rsidRPr="008B1B95">
        <w:rPr>
          <w:rFonts w:cs="Times New Roman"/>
          <w:szCs w:val="24"/>
        </w:rPr>
        <w:t xml:space="preserve">significant Capital Expenditures (CAPEX) and Operational Expenditures (OPEX) cost reductions due to the novel design and manufacturing process. </w:t>
      </w:r>
    </w:p>
    <w:p w:rsidR="005850B6" w:rsidRDefault="005850B6" w:rsidP="005850B6">
      <w:r w:rsidRPr="008B1B95">
        <w:rPr>
          <w:rFonts w:cs="Times New Roman"/>
          <w:szCs w:val="24"/>
        </w:rPr>
        <w:t>Th</w:t>
      </w:r>
      <w:r>
        <w:rPr>
          <w:rFonts w:cs="Times New Roman"/>
          <w:szCs w:val="24"/>
        </w:rPr>
        <w:t xml:space="preserve">is report will </w:t>
      </w:r>
      <w:r>
        <w:t xml:space="preserve">provide a complete description of the component design, including numerical predictions to address performance and reliability during use. In lead-up to the design of the </w:t>
      </w:r>
      <w:r w:rsidRPr="008B1B95">
        <w:rPr>
          <w:rFonts w:cs="Times New Roman"/>
          <w:szCs w:val="24"/>
        </w:rPr>
        <w:t>single piece rotor</w:t>
      </w:r>
      <w:r>
        <w:rPr>
          <w:rFonts w:cs="Times New Roman"/>
          <w:szCs w:val="24"/>
        </w:rPr>
        <w:t>, initial work was done to characterize the loads on the blade for various flow conditions.  These loads were applied to a full scale blade to assess the design space (e.g. blade shape, materials, ply layup).  After verifying that an epoxy/glass compos</w:t>
      </w:r>
      <w:r w:rsidR="009325BD">
        <w:rPr>
          <w:rFonts w:cs="Times New Roman"/>
          <w:szCs w:val="24"/>
        </w:rPr>
        <w:t xml:space="preserve">ite blade design was feasible, </w:t>
      </w:r>
      <w:r>
        <w:rPr>
          <w:rFonts w:cs="Times New Roman"/>
          <w:szCs w:val="24"/>
        </w:rPr>
        <w:t>the h</w:t>
      </w:r>
      <w:r>
        <w:t>alf-scale single piece three blade rotor design</w:t>
      </w:r>
      <w:r w:rsidR="009325BD">
        <w:t xml:space="preserve"> was initiated</w:t>
      </w:r>
      <w:r>
        <w:t xml:space="preserve">.  The design was verified using </w:t>
      </w:r>
      <w:r w:rsidR="00297431">
        <w:t>F</w:t>
      </w:r>
      <w:r>
        <w:t xml:space="preserve">inite </w:t>
      </w:r>
      <w:r w:rsidR="00297431">
        <w:t>E</w:t>
      </w:r>
      <w:r>
        <w:t xml:space="preserve">lement </w:t>
      </w:r>
      <w:r w:rsidR="00297431">
        <w:t xml:space="preserve">(FE) </w:t>
      </w:r>
      <w:r>
        <w:t>analyses and</w:t>
      </w:r>
      <w:r w:rsidR="000C29C0">
        <w:t xml:space="preserve"> a</w:t>
      </w:r>
      <w:r>
        <w:t xml:space="preserve"> high cycle </w:t>
      </w:r>
      <w:r w:rsidR="000C29C0">
        <w:t xml:space="preserve">(10 million) </w:t>
      </w:r>
      <w:r>
        <w:t xml:space="preserve">fatigue test on the actual test article produced.  The component design was </w:t>
      </w:r>
      <w:r w:rsidR="009325BD">
        <w:t xml:space="preserve">deemed acceptable </w:t>
      </w:r>
      <w:r>
        <w:t xml:space="preserve">based on the </w:t>
      </w:r>
      <w:r w:rsidR="000C29C0">
        <w:t xml:space="preserve">FE analyses and </w:t>
      </w:r>
      <w:r>
        <w:t xml:space="preserve">fatigue test results.  </w:t>
      </w:r>
    </w:p>
    <w:p w:rsidR="005850B6" w:rsidRDefault="005850B6" w:rsidP="005850B6">
      <w:pPr>
        <w:pStyle w:val="Heading1"/>
      </w:pPr>
      <w:bookmarkStart w:id="3" w:name="_Toc503854572"/>
      <w:r>
        <w:t>2 Characteriz</w:t>
      </w:r>
      <w:r w:rsidR="000C29C0">
        <w:t xml:space="preserve">ation of </w:t>
      </w:r>
      <w:r>
        <w:t xml:space="preserve">blade </w:t>
      </w:r>
      <w:r w:rsidR="000C29C0">
        <w:t>loads</w:t>
      </w:r>
      <w:bookmarkEnd w:id="3"/>
    </w:p>
    <w:p w:rsidR="005850B6" w:rsidRDefault="005850B6" w:rsidP="00D8285E">
      <w:r w:rsidRPr="000A4ECF">
        <w:t xml:space="preserve">The blade and hub geometry </w:t>
      </w:r>
      <w:r>
        <w:t>was</w:t>
      </w:r>
      <w:r w:rsidRPr="000A4ECF">
        <w:t xml:space="preserve"> taken from the Verdant Gen5d file VDP-00007</w:t>
      </w:r>
      <w:r>
        <w:t>.  T</w:t>
      </w:r>
      <w:r w:rsidRPr="000A4ECF">
        <w:t>he general layout</w:t>
      </w:r>
      <w:r>
        <w:t xml:space="preserve"> of the turbine using this geometry i</w:t>
      </w:r>
      <w:r w:rsidRPr="000A4ECF">
        <w:t>s shown in</w:t>
      </w:r>
      <w:r>
        <w:t xml:space="preserve"> Figure 1</w:t>
      </w:r>
      <w:r w:rsidRPr="000A4ECF">
        <w:t>.</w:t>
      </w:r>
    </w:p>
    <w:p w:rsidR="005850B6" w:rsidRDefault="005850B6" w:rsidP="005850B6">
      <w:pPr>
        <w:pStyle w:val="Heading1"/>
      </w:pPr>
    </w:p>
    <w:p w:rsidR="005850B6" w:rsidRDefault="005850B6" w:rsidP="00D8285E">
      <w:r w:rsidRPr="00274347">
        <w:rPr>
          <w:noProof/>
        </w:rPr>
        <w:drawing>
          <wp:inline distT="0" distB="0" distL="0" distR="0" wp14:anchorId="46A7924B" wp14:editId="25A40FB4">
            <wp:extent cx="6341663" cy="2627454"/>
            <wp:effectExtent l="0" t="0" r="2540" b="1905"/>
            <wp:docPr id="50" name="Picture 2" descr="image00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image002"/>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51920" cy="2631704"/>
                    </a:xfrm>
                    <a:prstGeom prst="rect">
                      <a:avLst/>
                    </a:prstGeom>
                    <a:noFill/>
                    <a:ln>
                      <a:noFill/>
                    </a:ln>
                    <a:extLst/>
                  </pic:spPr>
                </pic:pic>
              </a:graphicData>
            </a:graphic>
          </wp:inline>
        </w:drawing>
      </w:r>
    </w:p>
    <w:p w:rsidR="005850B6" w:rsidRDefault="005850B6" w:rsidP="005850B6">
      <w:pPr>
        <w:pStyle w:val="Caption"/>
      </w:pPr>
      <w:bookmarkStart w:id="4" w:name="_Toc503792820"/>
      <w:bookmarkStart w:id="5" w:name="_Toc503792922"/>
      <w:r>
        <w:t xml:space="preserve">Figure </w:t>
      </w:r>
      <w:fldSimple w:instr=" SEQ Figure \* ARABIC ">
        <w:r w:rsidR="007808C5">
          <w:rPr>
            <w:noProof/>
          </w:rPr>
          <w:t>1</w:t>
        </w:r>
      </w:fldSimple>
      <w:r>
        <w:t>. Verdant Gen5d cutaway</w:t>
      </w:r>
      <w:bookmarkEnd w:id="4"/>
      <w:bookmarkEnd w:id="5"/>
    </w:p>
    <w:p w:rsidR="005850B6" w:rsidRDefault="005850B6" w:rsidP="005850B6"/>
    <w:p w:rsidR="00D8285E" w:rsidRDefault="00D8285E" w:rsidP="005850B6">
      <w:pPr>
        <w:rPr>
          <w:rFonts w:cs="Times New Roman"/>
        </w:rPr>
      </w:pPr>
    </w:p>
    <w:p w:rsidR="000A3438" w:rsidRDefault="000A3438" w:rsidP="005850B6">
      <w:pPr>
        <w:rPr>
          <w:rFonts w:cs="Times New Roman"/>
        </w:rPr>
      </w:pPr>
      <w:r>
        <w:rPr>
          <w:rFonts w:cs="Times New Roman"/>
        </w:rPr>
        <w:lastRenderedPageBreak/>
        <w:t>The blade loads are generated by pressure profiles on the hydrodynamic surfaces of the turbine</w:t>
      </w:r>
      <w:r w:rsidR="000C29C0">
        <w:rPr>
          <w:rFonts w:cs="Times New Roman"/>
        </w:rPr>
        <w:t xml:space="preserve"> blades</w:t>
      </w:r>
      <w:r>
        <w:rPr>
          <w:rFonts w:cs="Times New Roman"/>
        </w:rPr>
        <w:t>.  Pressure profiles were developed using flow data for the test site and subsequent Computational Fluid Dynamics (</w:t>
      </w:r>
      <w:r w:rsidRPr="0085179B">
        <w:rPr>
          <w:rFonts w:cs="Times New Roman"/>
        </w:rPr>
        <w:t>CFD</w:t>
      </w:r>
      <w:r>
        <w:rPr>
          <w:rFonts w:cs="Times New Roman"/>
        </w:rPr>
        <w:t>)</w:t>
      </w:r>
      <w:r w:rsidRPr="0085179B">
        <w:rPr>
          <w:rFonts w:cs="Times New Roman"/>
        </w:rPr>
        <w:t xml:space="preserve"> </w:t>
      </w:r>
      <w:r>
        <w:rPr>
          <w:rFonts w:cs="Times New Roman"/>
        </w:rPr>
        <w:t xml:space="preserve">analyses. </w:t>
      </w:r>
    </w:p>
    <w:p w:rsidR="000A3438" w:rsidRDefault="000A3438" w:rsidP="000A3438">
      <w:pPr>
        <w:pStyle w:val="Heading2"/>
      </w:pPr>
      <w:bookmarkStart w:id="6" w:name="_Toc503854573"/>
      <w:r>
        <w:rPr>
          <w:rFonts w:cs="Times New Roman"/>
        </w:rPr>
        <w:t xml:space="preserve">2.1  </w:t>
      </w:r>
      <w:r w:rsidRPr="000A4ECF">
        <w:t>RITE</w:t>
      </w:r>
      <w:r>
        <w:t xml:space="preserve"> Flow d</w:t>
      </w:r>
      <w:r w:rsidRPr="000A4ECF">
        <w:t>ata</w:t>
      </w:r>
      <w:bookmarkEnd w:id="6"/>
    </w:p>
    <w:p w:rsidR="000A3438" w:rsidRPr="000A4ECF" w:rsidRDefault="000A3438" w:rsidP="000A3438">
      <w:pPr>
        <w:rPr>
          <w:rFonts w:cs="Times New Roman"/>
        </w:rPr>
      </w:pPr>
      <w:r w:rsidRPr="000A4ECF">
        <w:rPr>
          <w:rFonts w:cs="Times New Roman"/>
        </w:rPr>
        <w:t>Colby and Corren (2010) documented the mean and turbulence characteristics at the RITE project</w:t>
      </w:r>
      <w:r w:rsidR="000C29C0">
        <w:rPr>
          <w:rFonts w:cs="Times New Roman"/>
        </w:rPr>
        <w:t xml:space="preserve"> site</w:t>
      </w:r>
      <w:r w:rsidRPr="000A4ECF">
        <w:rPr>
          <w:rFonts w:cs="Times New Roman"/>
        </w:rPr>
        <w:t>. Based on the ADCP measurements, the ebb tide at RITE should be considered as a representative inflow condition, with a constant shear exponent of n=1/4. Hence, the mean flow is given by</w:t>
      </w:r>
      <w:r>
        <w:rPr>
          <w:rFonts w:cs="Times New Roman"/>
        </w:rPr>
        <w:t xml:space="preserve"> the equation below</w:t>
      </w:r>
      <w:r w:rsidRPr="000A4ECF">
        <w:rPr>
          <w:rFonts w:cs="Times New Roman"/>
        </w:rPr>
        <w:t>:</w:t>
      </w:r>
    </w:p>
    <w:tbl>
      <w:tblPr>
        <w:tblStyle w:val="TableGrid"/>
        <w:tblW w:w="0" w:type="auto"/>
        <w:tblLook w:val="04A0" w:firstRow="1" w:lastRow="0" w:firstColumn="1" w:lastColumn="0" w:noHBand="0" w:noVBand="1"/>
      </w:tblPr>
      <w:tblGrid>
        <w:gridCol w:w="4495"/>
      </w:tblGrid>
      <w:tr w:rsidR="000A3438" w:rsidRPr="004E5A90" w:rsidTr="0025316C">
        <w:tc>
          <w:tcPr>
            <w:tcW w:w="4495" w:type="dxa"/>
          </w:tcPr>
          <w:p w:rsidR="000A3438" w:rsidRPr="004E5A90" w:rsidRDefault="000A3438" w:rsidP="0025316C">
            <w:r w:rsidRPr="009C5645">
              <w:rPr>
                <w:position w:val="-84"/>
              </w:rPr>
              <w:object w:dxaOrig="3060" w:dyaOrig="2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pt;height:115.5pt" o:ole="">
                  <v:imagedata r:id="rId10" o:title=""/>
                </v:shape>
                <o:OLEObject Type="Embed" ProgID="Equation.3" ShapeID="_x0000_i1025" DrawAspect="Content" ObjectID="_1577596610" r:id="rId11"/>
              </w:object>
            </w:r>
          </w:p>
        </w:tc>
      </w:tr>
    </w:tbl>
    <w:p w:rsidR="000A3438" w:rsidRDefault="000A3438" w:rsidP="000A3438"/>
    <w:p w:rsidR="000A3438" w:rsidRDefault="000A3438" w:rsidP="000A3438">
      <w:pPr>
        <w:rPr>
          <w:rFonts w:cs="Times New Roman"/>
        </w:rPr>
      </w:pPr>
      <w:r w:rsidRPr="000A4ECF">
        <w:rPr>
          <w:rFonts w:cs="Times New Roman"/>
        </w:rPr>
        <w:t>Verdant Power provided ADV hub height data from the RITE project. Per Jonathan Colby (tele-con, June 3, 2016), the highest peak flood tides occurred at or near June 15, 2011and July 15, 2011. As data from June 15, 2011 was not available, the data from July 15 is used. Ten minute averaged u, v and w velocity data are shown in</w:t>
      </w:r>
      <w:r>
        <w:rPr>
          <w:rFonts w:cs="Times New Roman"/>
        </w:rPr>
        <w:t xml:space="preserve"> Figure 2</w:t>
      </w:r>
      <w:r w:rsidRPr="000A4ECF">
        <w:rPr>
          <w:rFonts w:cs="Times New Roman"/>
        </w:rPr>
        <w:t>. The nacelle body self-rotates into the flow. From the rotor perspective it is more important to examine the flow in its reference frame, hence the horizontal velocity, sqrt(u</w:t>
      </w:r>
      <w:r w:rsidRPr="000A4ECF">
        <w:rPr>
          <w:rFonts w:cs="Times New Roman"/>
          <w:vertAlign w:val="superscript"/>
        </w:rPr>
        <w:t>2</w:t>
      </w:r>
      <w:r w:rsidRPr="000A4ECF">
        <w:rPr>
          <w:rFonts w:cs="Times New Roman"/>
        </w:rPr>
        <w:t>+v</w:t>
      </w:r>
      <w:r w:rsidRPr="000A4ECF">
        <w:rPr>
          <w:rFonts w:cs="Times New Roman"/>
          <w:vertAlign w:val="superscript"/>
        </w:rPr>
        <w:t>2</w:t>
      </w:r>
      <w:r w:rsidRPr="000A4ECF">
        <w:rPr>
          <w:rFonts w:cs="Times New Roman"/>
        </w:rPr>
        <w:t>), is also plotted.</w:t>
      </w:r>
    </w:p>
    <w:p w:rsidR="00D34C4F" w:rsidRDefault="00D34C4F" w:rsidP="00D34C4F">
      <w:pPr>
        <w:pStyle w:val="Heading2"/>
      </w:pPr>
      <w:bookmarkStart w:id="7" w:name="_Toc503854574"/>
      <w:r>
        <w:t>2.2 CFD analyses</w:t>
      </w:r>
      <w:bookmarkEnd w:id="7"/>
    </w:p>
    <w:p w:rsidR="00D34C4F" w:rsidRDefault="00D34C4F" w:rsidP="00D34C4F">
      <w:pPr>
        <w:rPr>
          <w:rFonts w:cs="Times New Roman"/>
        </w:rPr>
      </w:pPr>
      <w:r w:rsidRPr="0085179B">
        <w:rPr>
          <w:rFonts w:cs="Times New Roman"/>
        </w:rPr>
        <w:t xml:space="preserve">ARL’s in-house </w:t>
      </w:r>
      <w:r>
        <w:rPr>
          <w:rFonts w:cs="Times New Roman"/>
        </w:rPr>
        <w:t>Computational Fluid Dynamics (</w:t>
      </w:r>
      <w:r w:rsidRPr="0085179B">
        <w:rPr>
          <w:rFonts w:cs="Times New Roman"/>
        </w:rPr>
        <w:t>CFD</w:t>
      </w:r>
      <w:r>
        <w:rPr>
          <w:rFonts w:cs="Times New Roman"/>
        </w:rPr>
        <w:t>)</w:t>
      </w:r>
      <w:r w:rsidRPr="0085179B">
        <w:rPr>
          <w:rFonts w:cs="Times New Roman"/>
        </w:rPr>
        <w:t xml:space="preserve"> code, OVER-REL, </w:t>
      </w:r>
      <w:r>
        <w:rPr>
          <w:rFonts w:cs="Times New Roman"/>
        </w:rPr>
        <w:t>was</w:t>
      </w:r>
      <w:r w:rsidRPr="0085179B">
        <w:rPr>
          <w:rFonts w:cs="Times New Roman"/>
        </w:rPr>
        <w:t xml:space="preserve"> used</w:t>
      </w:r>
      <w:r>
        <w:rPr>
          <w:rFonts w:cs="Times New Roman"/>
        </w:rPr>
        <w:t xml:space="preserve"> for all flow simulations.  </w:t>
      </w:r>
      <w:r w:rsidRPr="0085179B">
        <w:rPr>
          <w:rFonts w:cs="Times New Roman"/>
        </w:rPr>
        <w:t>OVER-REL is a conservative, finite-volume flow solver for the three-dimensional, time-dependent, incompressible, Reynolds-Averaged Navier-Stokes (URANS) equations on hybrid block-structured and overset meshes.</w:t>
      </w:r>
      <w:r>
        <w:rPr>
          <w:rFonts w:cs="Times New Roman"/>
        </w:rPr>
        <w:t xml:space="preserve">  </w:t>
      </w:r>
    </w:p>
    <w:p w:rsidR="00D34C4F" w:rsidRDefault="00D34C4F" w:rsidP="00D34C4F">
      <w:pPr>
        <w:spacing w:before="160"/>
        <w:rPr>
          <w:rFonts w:cs="Times New Roman"/>
          <w:szCs w:val="24"/>
        </w:rPr>
      </w:pPr>
      <w:r>
        <w:rPr>
          <w:rFonts w:cs="Times New Roman"/>
        </w:rPr>
        <w:t>Initially, steady-state analyses were performed using the CFD flow volume shown in Figure 3</w:t>
      </w:r>
      <w:r w:rsidRPr="0085179B">
        <w:rPr>
          <w:rFonts w:cs="Times New Roman"/>
        </w:rPr>
        <w:t>.</w:t>
      </w:r>
      <w:r>
        <w:rPr>
          <w:rFonts w:cs="Times New Roman"/>
        </w:rPr>
        <w:t xml:space="preserve">  Example flow visualizations are shown in Figure 4.  CFD simulations were performed for a load case</w:t>
      </w:r>
      <w:r w:rsidRPr="004F57F1">
        <w:rPr>
          <w:rFonts w:cs="Times New Roman"/>
        </w:rPr>
        <w:t xml:space="preserve"> flow sweep </w:t>
      </w:r>
      <w:r>
        <w:rPr>
          <w:rFonts w:cs="Times New Roman"/>
        </w:rPr>
        <w:t xml:space="preserve">from 1.6 m/s to 3.0 m/s.  The steady-state modeling effort did not </w:t>
      </w:r>
      <w:r w:rsidRPr="001F6471">
        <w:rPr>
          <w:rFonts w:cs="Times New Roman"/>
        </w:rPr>
        <w:t>account for the effect of the pylon wake or the ingested turbulence. Accounting for these effects will require a fully transient CFD simulation, which is addressed</w:t>
      </w:r>
      <w:r>
        <w:rPr>
          <w:rFonts w:cs="Times New Roman"/>
        </w:rPr>
        <w:t xml:space="preserve"> next</w:t>
      </w:r>
      <w:r w:rsidRPr="001F6471">
        <w:rPr>
          <w:rFonts w:cs="Times New Roman"/>
        </w:rPr>
        <w:t>.</w:t>
      </w:r>
      <w:r w:rsidRPr="00E24C53">
        <w:rPr>
          <w:rFonts w:cs="Times New Roman"/>
          <w:szCs w:val="24"/>
        </w:rPr>
        <w:t xml:space="preserve"> </w:t>
      </w:r>
    </w:p>
    <w:p w:rsidR="00B3314D" w:rsidRPr="000A4ECF" w:rsidRDefault="00D34C4F" w:rsidP="00D34C4F">
      <w:pPr>
        <w:rPr>
          <w:rFonts w:cs="Times New Roman"/>
        </w:rPr>
      </w:pPr>
      <w:r>
        <w:rPr>
          <w:rFonts w:cs="Times New Roman"/>
        </w:rPr>
        <w:t>All t</w:t>
      </w:r>
      <w:r w:rsidRPr="00EE430B">
        <w:rPr>
          <w:rFonts w:cs="Times New Roman"/>
        </w:rPr>
        <w:t xml:space="preserve">ransient </w:t>
      </w:r>
      <w:r>
        <w:rPr>
          <w:rFonts w:cs="Times New Roman"/>
        </w:rPr>
        <w:t xml:space="preserve">CFD </w:t>
      </w:r>
      <w:r w:rsidRPr="00EE430B">
        <w:rPr>
          <w:rFonts w:cs="Times New Roman"/>
        </w:rPr>
        <w:t>analys</w:t>
      </w:r>
      <w:r>
        <w:rPr>
          <w:rFonts w:cs="Times New Roman"/>
        </w:rPr>
        <w:t xml:space="preserve">es were </w:t>
      </w:r>
      <w:r w:rsidRPr="00EE430B">
        <w:rPr>
          <w:rFonts w:cs="Times New Roman"/>
        </w:rPr>
        <w:t>run with an axial flow speed</w:t>
      </w:r>
      <w:r>
        <w:rPr>
          <w:rFonts w:cs="Times New Roman"/>
        </w:rPr>
        <w:t xml:space="preserve"> of  </w:t>
      </w:r>
      <w:r w:rsidRPr="00EE430B">
        <w:rPr>
          <w:rFonts w:cs="Times New Roman"/>
        </w:rPr>
        <w:t>2.6 m/s at the hub</w:t>
      </w:r>
      <w:r>
        <w:rPr>
          <w:rFonts w:cs="Times New Roman"/>
        </w:rPr>
        <w:t xml:space="preserve">. </w:t>
      </w:r>
      <w:r w:rsidRPr="00EE430B">
        <w:rPr>
          <w:rFonts w:cs="Times New Roman"/>
        </w:rPr>
        <w:t xml:space="preserve">Transient </w:t>
      </w:r>
      <w:r>
        <w:rPr>
          <w:rFonts w:cs="Times New Roman"/>
        </w:rPr>
        <w:t xml:space="preserve">CFD </w:t>
      </w:r>
      <w:r w:rsidRPr="00EE430B">
        <w:rPr>
          <w:rFonts w:cs="Times New Roman"/>
        </w:rPr>
        <w:t>analys</w:t>
      </w:r>
      <w:r>
        <w:rPr>
          <w:rFonts w:cs="Times New Roman"/>
        </w:rPr>
        <w:t>e</w:t>
      </w:r>
      <w:r w:rsidRPr="00EE430B">
        <w:rPr>
          <w:rFonts w:cs="Times New Roman"/>
        </w:rPr>
        <w:t>s w</w:t>
      </w:r>
      <w:r>
        <w:rPr>
          <w:rFonts w:cs="Times New Roman"/>
        </w:rPr>
        <w:t>ere performed using a sequential buildup as follows: river flow only; river flow and pylon; river flow, pylon and turbulence; river flow, pylon, and surging; river flow, pylon, and yawing, surging; and river flow, pylon and free surface effects.  These analyses were used to estimate rotor pressure distributions and thrust and torque values</w:t>
      </w:r>
      <w:r w:rsidRPr="00EE430B">
        <w:rPr>
          <w:rFonts w:cs="Times New Roman"/>
        </w:rPr>
        <w:t xml:space="preserve">. </w:t>
      </w:r>
      <w:r>
        <w:rPr>
          <w:rFonts w:cs="Times New Roman"/>
        </w:rPr>
        <w:t>An example flow visualization for a transient load step is shown in Figure 5.</w:t>
      </w:r>
    </w:p>
    <w:tbl>
      <w:tblPr>
        <w:tblStyle w:val="TableGrid"/>
        <w:tblW w:w="0" w:type="auto"/>
        <w:tblLook w:val="04A0" w:firstRow="1" w:lastRow="0" w:firstColumn="1" w:lastColumn="0" w:noHBand="0" w:noVBand="1"/>
      </w:tblPr>
      <w:tblGrid>
        <w:gridCol w:w="8905"/>
      </w:tblGrid>
      <w:tr w:rsidR="000A3438" w:rsidTr="00B3314D">
        <w:trPr>
          <w:trHeight w:val="4870"/>
        </w:trPr>
        <w:tc>
          <w:tcPr>
            <w:tcW w:w="8905" w:type="dxa"/>
          </w:tcPr>
          <w:p w:rsidR="000A3438" w:rsidRDefault="000A3438" w:rsidP="0025316C">
            <w:pPr>
              <w:jc w:val="center"/>
            </w:pPr>
            <w:r>
              <w:rPr>
                <w:noProof/>
              </w:rPr>
              <w:lastRenderedPageBreak/>
              <w:drawing>
                <wp:inline distT="0" distB="0" distL="0" distR="0" wp14:anchorId="626DFDA7" wp14:editId="30A8DFFD">
                  <wp:extent cx="4474029" cy="3358629"/>
                  <wp:effectExtent l="0" t="0" r="3175" b="0"/>
                  <wp:docPr id="69638" name="Picture 69638" descr="W:\tgb14\tmp\power_spectra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tgb14\tmp\power_spectra1.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3545" cy="3365773"/>
                          </a:xfrm>
                          <a:prstGeom prst="rect">
                            <a:avLst/>
                          </a:prstGeom>
                          <a:noFill/>
                          <a:ln>
                            <a:noFill/>
                          </a:ln>
                        </pic:spPr>
                      </pic:pic>
                    </a:graphicData>
                  </a:graphic>
                </wp:inline>
              </w:drawing>
            </w:r>
          </w:p>
        </w:tc>
      </w:tr>
    </w:tbl>
    <w:p w:rsidR="000A3438" w:rsidRDefault="000A3438" w:rsidP="00D8285E">
      <w:pPr>
        <w:pStyle w:val="Caption"/>
        <w:spacing w:before="240"/>
      </w:pPr>
      <w:bookmarkStart w:id="8" w:name="_Toc503792821"/>
      <w:bookmarkStart w:id="9" w:name="_Toc503792923"/>
      <w:r>
        <w:t xml:space="preserve">Figure </w:t>
      </w:r>
      <w:fldSimple w:instr=" SEQ Figure \* ARABIC ">
        <w:r w:rsidR="007808C5">
          <w:rPr>
            <w:noProof/>
          </w:rPr>
          <w:t>2</w:t>
        </w:r>
      </w:fldSimple>
      <w:r>
        <w:t>. Ten minute averaged RITE ADV data from July 15, 2011.</w:t>
      </w:r>
      <w:bookmarkEnd w:id="8"/>
      <w:bookmarkEnd w:id="9"/>
    </w:p>
    <w:p w:rsidR="000A3438" w:rsidRDefault="000A3438" w:rsidP="005850B6">
      <w:pPr>
        <w:rPr>
          <w:rFonts w:cs="Times New Roman"/>
        </w:rPr>
      </w:pPr>
    </w:p>
    <w:p w:rsidR="000A3438" w:rsidRDefault="000A3438" w:rsidP="000A3438">
      <w:pPr>
        <w:jc w:val="center"/>
        <w:rPr>
          <w:rFonts w:cs="Times New Roman"/>
        </w:rPr>
      </w:pPr>
      <w:r>
        <w:rPr>
          <w:noProof/>
        </w:rPr>
        <w:drawing>
          <wp:inline distT="0" distB="0" distL="0" distR="0" wp14:anchorId="28F08288" wp14:editId="2DCC624A">
            <wp:extent cx="5124113" cy="3640169"/>
            <wp:effectExtent l="0" t="0" r="635" b="0"/>
            <wp:docPr id="69640" name="Picture 69640" descr="W:\tgb14\MHK_PTHB\Rev1\U0.267_QO_TI13\g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tgb14\MHK_PTHB\Rev1\U0.267_QO_TI13\ge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67298" cy="3670848"/>
                    </a:xfrm>
                    <a:prstGeom prst="rect">
                      <a:avLst/>
                    </a:prstGeom>
                    <a:noFill/>
                    <a:ln>
                      <a:noFill/>
                    </a:ln>
                  </pic:spPr>
                </pic:pic>
              </a:graphicData>
            </a:graphic>
          </wp:inline>
        </w:drawing>
      </w:r>
    </w:p>
    <w:p w:rsidR="005850B6" w:rsidRDefault="000A3438" w:rsidP="000A3438">
      <w:pPr>
        <w:pStyle w:val="Caption"/>
        <w:rPr>
          <w:szCs w:val="24"/>
        </w:rPr>
      </w:pPr>
      <w:bookmarkStart w:id="10" w:name="_Toc503792822"/>
      <w:bookmarkStart w:id="11" w:name="_Toc503792924"/>
      <w:r>
        <w:t xml:space="preserve">Figure </w:t>
      </w:r>
      <w:fldSimple w:instr=" SEQ Figure \* ARABIC ">
        <w:r w:rsidR="007808C5">
          <w:rPr>
            <w:noProof/>
          </w:rPr>
          <w:t>3</w:t>
        </w:r>
      </w:fldSimple>
      <w:r>
        <w:t>.</w:t>
      </w:r>
      <w:r>
        <w:rPr>
          <w:szCs w:val="24"/>
        </w:rPr>
        <w:t xml:space="preserve"> CFD flow volume</w:t>
      </w:r>
      <w:bookmarkEnd w:id="10"/>
      <w:bookmarkEnd w:id="11"/>
    </w:p>
    <w:p w:rsidR="005850B6" w:rsidRDefault="008C3F32" w:rsidP="007808C5">
      <w:bookmarkStart w:id="12" w:name="_Toc503792823"/>
      <w:bookmarkStart w:id="13" w:name="_Toc503792925"/>
      <w:r>
        <w:rPr>
          <w:noProof/>
        </w:rPr>
        <w:lastRenderedPageBreak/>
        <w:drawing>
          <wp:inline distT="0" distB="0" distL="0" distR="0" wp14:anchorId="087B2B62" wp14:editId="783BFDCE">
            <wp:extent cx="5374607" cy="3819646"/>
            <wp:effectExtent l="0" t="0" r="0" b="0"/>
            <wp:docPr id="69651" name="Picture 69651" descr="S:\MHK_PTHB\Rev1\fvv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MHK_PTHB\Rev1\fvv_com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3252" cy="3825790"/>
                    </a:xfrm>
                    <a:prstGeom prst="rect">
                      <a:avLst/>
                    </a:prstGeom>
                    <a:noFill/>
                    <a:ln>
                      <a:noFill/>
                    </a:ln>
                  </pic:spPr>
                </pic:pic>
              </a:graphicData>
            </a:graphic>
          </wp:inline>
        </w:drawing>
      </w:r>
      <w:bookmarkEnd w:id="12"/>
      <w:bookmarkEnd w:id="13"/>
    </w:p>
    <w:p w:rsidR="007808C5" w:rsidRDefault="007808C5" w:rsidP="007808C5">
      <w:pPr>
        <w:pStyle w:val="Caption"/>
      </w:pPr>
      <w:r>
        <w:t xml:space="preserve">Figure </w:t>
      </w:r>
      <w:fldSimple w:instr=" SEQ Figure \* ARABIC ">
        <w:r>
          <w:rPr>
            <w:noProof/>
          </w:rPr>
          <w:t>4</w:t>
        </w:r>
      </w:fldSimple>
      <w:r>
        <w:t>. Example flow visualizations using the steady-state model</w:t>
      </w:r>
    </w:p>
    <w:p w:rsidR="008C3F32" w:rsidRDefault="008C3F32" w:rsidP="005850B6"/>
    <w:p w:rsidR="008C3F32" w:rsidRDefault="008C3F32" w:rsidP="008C3F32">
      <w:pPr>
        <w:pStyle w:val="Caption"/>
        <w:ind w:left="0" w:firstLine="0"/>
        <w:rPr>
          <w:b/>
        </w:rPr>
      </w:pPr>
      <w:r>
        <w:rPr>
          <w:b/>
          <w:noProof/>
        </w:rPr>
        <w:drawing>
          <wp:inline distT="0" distB="0" distL="0" distR="0" wp14:anchorId="682F1ECB" wp14:editId="72BD30E7">
            <wp:extent cx="5713171" cy="3299155"/>
            <wp:effectExtent l="0" t="0" r="1905" b="0"/>
            <wp:docPr id="69652" name="Picture 69652" descr="S:\MHK_PTHB\Rev2\U2.6_QO\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MHK_PTHB\Rev2\U2.6_QO\viz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0634" b="8078"/>
                    <a:stretch/>
                  </pic:blipFill>
                  <pic:spPr bwMode="auto">
                    <a:xfrm>
                      <a:off x="0" y="0"/>
                      <a:ext cx="5715000" cy="3300211"/>
                    </a:xfrm>
                    <a:prstGeom prst="rect">
                      <a:avLst/>
                    </a:prstGeom>
                    <a:noFill/>
                    <a:ln>
                      <a:noFill/>
                    </a:ln>
                    <a:extLst>
                      <a:ext uri="{53640926-AAD7-44D8-BBD7-CCE9431645EC}">
                        <a14:shadowObscured xmlns:a14="http://schemas.microsoft.com/office/drawing/2010/main"/>
                      </a:ext>
                    </a:extLst>
                  </pic:spPr>
                </pic:pic>
              </a:graphicData>
            </a:graphic>
          </wp:inline>
        </w:drawing>
      </w:r>
    </w:p>
    <w:p w:rsidR="008C3F32" w:rsidRDefault="008C3F32" w:rsidP="008C3F32">
      <w:pPr>
        <w:pStyle w:val="Caption"/>
      </w:pPr>
      <w:bookmarkStart w:id="14" w:name="_Toc503792824"/>
      <w:bookmarkStart w:id="15" w:name="_Toc503792926"/>
      <w:r>
        <w:t xml:space="preserve">Figure </w:t>
      </w:r>
      <w:fldSimple w:instr=" SEQ Figure \* ARABIC ">
        <w:r w:rsidR="007808C5">
          <w:rPr>
            <w:noProof/>
          </w:rPr>
          <w:t>5</w:t>
        </w:r>
      </w:fldSimple>
      <w:r>
        <w:t>. CFD domain for transient simulations in the river</w:t>
      </w:r>
      <w:bookmarkEnd w:id="14"/>
      <w:bookmarkEnd w:id="15"/>
    </w:p>
    <w:p w:rsidR="00ED1C85" w:rsidRPr="00476ABA" w:rsidRDefault="00ED1C85" w:rsidP="00ED1C85">
      <w:pPr>
        <w:rPr>
          <w:rFonts w:cs="Times New Roman"/>
        </w:rPr>
      </w:pPr>
      <w:r w:rsidRPr="00476ABA">
        <w:rPr>
          <w:rFonts w:cs="Times New Roman"/>
        </w:rPr>
        <w:lastRenderedPageBreak/>
        <w:t>The resultant total force</w:t>
      </w:r>
      <w:r w:rsidR="000C29C0">
        <w:rPr>
          <w:rFonts w:cs="Times New Roman"/>
        </w:rPr>
        <w:t>s</w:t>
      </w:r>
      <w:r w:rsidRPr="00476ABA">
        <w:rPr>
          <w:rFonts w:cs="Times New Roman"/>
        </w:rPr>
        <w:t xml:space="preserve"> and moment on a single blade are summarized in </w:t>
      </w:r>
      <w:r>
        <w:rPr>
          <w:rFonts w:cs="Times New Roman"/>
        </w:rPr>
        <w:t xml:space="preserve">Table </w:t>
      </w:r>
      <w:r w:rsidR="009325BD">
        <w:rPr>
          <w:rFonts w:cs="Times New Roman"/>
        </w:rPr>
        <w:t>1</w:t>
      </w:r>
      <w:r>
        <w:rPr>
          <w:rFonts w:cs="Times New Roman"/>
        </w:rPr>
        <w:t xml:space="preserve">.  </w:t>
      </w:r>
      <w:r w:rsidRPr="00476ABA">
        <w:rPr>
          <w:rFonts w:cs="Times New Roman"/>
        </w:rPr>
        <w:t xml:space="preserve">The cases with an “Ocean domain” (ie. minimal blockage) compare well with Verdant Power’s FAST simulations. The “River domain” includes the blockage imposed by a notional East river. The in river cases are considered to be more realistic. Compared to the ocean domain, the river blockage increases the torque and thrust by approximately 25% and 12% respectively. Hence, this set of simulations </w:t>
      </w:r>
      <w:r>
        <w:rPr>
          <w:rFonts w:cs="Times New Roman"/>
        </w:rPr>
        <w:t>were</w:t>
      </w:r>
      <w:r w:rsidRPr="00476ABA">
        <w:rPr>
          <w:rFonts w:cs="Times New Roman"/>
        </w:rPr>
        <w:t xml:space="preserve"> used </w:t>
      </w:r>
      <w:r>
        <w:rPr>
          <w:rFonts w:cs="Times New Roman"/>
        </w:rPr>
        <w:t xml:space="preserve">to provide pressures for subsequent structural </w:t>
      </w:r>
      <w:r w:rsidRPr="00476ABA">
        <w:rPr>
          <w:rFonts w:cs="Times New Roman"/>
        </w:rPr>
        <w:t>fatigue</w:t>
      </w:r>
      <w:r>
        <w:rPr>
          <w:rFonts w:cs="Times New Roman"/>
        </w:rPr>
        <w:t xml:space="preserve"> analyses</w:t>
      </w:r>
      <w:r w:rsidRPr="00476ABA">
        <w:rPr>
          <w:rFonts w:cs="Times New Roman"/>
        </w:rPr>
        <w:t xml:space="preserve">. </w:t>
      </w:r>
    </w:p>
    <w:p w:rsidR="000A3438" w:rsidRDefault="000A3438" w:rsidP="005850B6">
      <w:pPr>
        <w:pStyle w:val="Heading1"/>
      </w:pPr>
    </w:p>
    <w:p w:rsidR="000A3438" w:rsidRDefault="00ED1C85" w:rsidP="00ED1C85">
      <w:pPr>
        <w:pStyle w:val="Caption"/>
      </w:pPr>
      <w:bookmarkStart w:id="16" w:name="_Toc503793372"/>
      <w:r>
        <w:t xml:space="preserve">Table </w:t>
      </w:r>
      <w:fldSimple w:instr=" SEQ Table \* ARABIC ">
        <w:r w:rsidR="007808C5">
          <w:rPr>
            <w:noProof/>
          </w:rPr>
          <w:t>1</w:t>
        </w:r>
      </w:fldSimple>
      <w:r>
        <w:t>. Summary of mean and maximum blade torque and thrust.</w:t>
      </w:r>
      <w:bookmarkEnd w:id="16"/>
    </w:p>
    <w:tbl>
      <w:tblPr>
        <w:tblStyle w:val="TableGrid"/>
        <w:tblW w:w="0" w:type="auto"/>
        <w:tblInd w:w="108" w:type="dxa"/>
        <w:tblLook w:val="04A0" w:firstRow="1" w:lastRow="0" w:firstColumn="1" w:lastColumn="0" w:noHBand="0" w:noVBand="1"/>
      </w:tblPr>
      <w:tblGrid>
        <w:gridCol w:w="1932"/>
        <w:gridCol w:w="2018"/>
        <w:gridCol w:w="1754"/>
        <w:gridCol w:w="1931"/>
        <w:gridCol w:w="1607"/>
      </w:tblGrid>
      <w:tr w:rsidR="00ED1C85" w:rsidTr="00ED1C85">
        <w:tc>
          <w:tcPr>
            <w:tcW w:w="1932" w:type="dxa"/>
            <w:vMerge w:val="restart"/>
          </w:tcPr>
          <w:p w:rsidR="00ED1C85" w:rsidRPr="00B3314D" w:rsidRDefault="00ED1C85" w:rsidP="0025316C">
            <w:pPr>
              <w:pStyle w:val="Caption"/>
              <w:ind w:left="0" w:firstLine="0"/>
              <w:rPr>
                <w:sz w:val="20"/>
              </w:rPr>
            </w:pPr>
            <w:r w:rsidRPr="00B3314D">
              <w:rPr>
                <w:sz w:val="20"/>
              </w:rPr>
              <w:t>Flow Speed (m/s)</w:t>
            </w:r>
          </w:p>
        </w:tc>
        <w:tc>
          <w:tcPr>
            <w:tcW w:w="3772" w:type="dxa"/>
            <w:gridSpan w:val="2"/>
          </w:tcPr>
          <w:p w:rsidR="00ED1C85" w:rsidRPr="00B3314D" w:rsidRDefault="00ED1C85" w:rsidP="0025316C">
            <w:pPr>
              <w:pStyle w:val="Caption"/>
              <w:ind w:left="0" w:firstLine="0"/>
              <w:rPr>
                <w:sz w:val="20"/>
              </w:rPr>
            </w:pPr>
            <w:r w:rsidRPr="00B3314D">
              <w:rPr>
                <w:sz w:val="20"/>
              </w:rPr>
              <w:t>Blade Torque (kN-m)</w:t>
            </w:r>
          </w:p>
        </w:tc>
        <w:tc>
          <w:tcPr>
            <w:tcW w:w="3538" w:type="dxa"/>
            <w:gridSpan w:val="2"/>
          </w:tcPr>
          <w:p w:rsidR="00ED1C85" w:rsidRPr="00B3314D" w:rsidRDefault="00ED1C85" w:rsidP="0025316C">
            <w:pPr>
              <w:pStyle w:val="Caption"/>
              <w:ind w:left="0" w:firstLine="0"/>
              <w:rPr>
                <w:sz w:val="20"/>
              </w:rPr>
            </w:pPr>
            <w:r w:rsidRPr="00B3314D">
              <w:rPr>
                <w:sz w:val="20"/>
              </w:rPr>
              <w:t>Blade Thrust (kN)</w:t>
            </w:r>
          </w:p>
        </w:tc>
      </w:tr>
      <w:tr w:rsidR="00ED1C85" w:rsidTr="00ED1C85">
        <w:tc>
          <w:tcPr>
            <w:tcW w:w="1932" w:type="dxa"/>
            <w:vMerge/>
          </w:tcPr>
          <w:p w:rsidR="00ED1C85" w:rsidRPr="00B3314D" w:rsidRDefault="00ED1C85" w:rsidP="0025316C">
            <w:pPr>
              <w:pStyle w:val="Caption"/>
              <w:ind w:left="0" w:firstLine="0"/>
              <w:rPr>
                <w:sz w:val="20"/>
              </w:rPr>
            </w:pPr>
          </w:p>
        </w:tc>
        <w:tc>
          <w:tcPr>
            <w:tcW w:w="2018" w:type="dxa"/>
          </w:tcPr>
          <w:p w:rsidR="00ED1C85" w:rsidRPr="00B3314D" w:rsidRDefault="00ED1C85" w:rsidP="0025316C">
            <w:pPr>
              <w:pStyle w:val="Caption"/>
              <w:ind w:left="0" w:firstLine="0"/>
              <w:jc w:val="right"/>
              <w:rPr>
                <w:sz w:val="20"/>
              </w:rPr>
            </w:pPr>
            <w:r w:rsidRPr="00B3314D">
              <w:rPr>
                <w:sz w:val="20"/>
              </w:rPr>
              <w:t>Mean</w:t>
            </w:r>
          </w:p>
        </w:tc>
        <w:tc>
          <w:tcPr>
            <w:tcW w:w="1754" w:type="dxa"/>
          </w:tcPr>
          <w:p w:rsidR="00ED1C85" w:rsidRPr="00B3314D" w:rsidRDefault="00ED1C85" w:rsidP="0025316C">
            <w:pPr>
              <w:pStyle w:val="Caption"/>
              <w:ind w:left="0" w:firstLine="0"/>
              <w:jc w:val="right"/>
              <w:rPr>
                <w:sz w:val="20"/>
              </w:rPr>
            </w:pPr>
            <w:r w:rsidRPr="00B3314D">
              <w:rPr>
                <w:sz w:val="20"/>
              </w:rPr>
              <w:t>Max</w:t>
            </w:r>
          </w:p>
        </w:tc>
        <w:tc>
          <w:tcPr>
            <w:tcW w:w="1931" w:type="dxa"/>
          </w:tcPr>
          <w:p w:rsidR="00ED1C85" w:rsidRPr="00B3314D" w:rsidRDefault="00ED1C85" w:rsidP="0025316C">
            <w:pPr>
              <w:pStyle w:val="Caption"/>
              <w:ind w:left="0" w:firstLine="0"/>
              <w:jc w:val="right"/>
              <w:rPr>
                <w:sz w:val="20"/>
              </w:rPr>
            </w:pPr>
            <w:r w:rsidRPr="00B3314D">
              <w:rPr>
                <w:sz w:val="20"/>
              </w:rPr>
              <w:t>Mean</w:t>
            </w:r>
          </w:p>
        </w:tc>
        <w:tc>
          <w:tcPr>
            <w:tcW w:w="1607" w:type="dxa"/>
          </w:tcPr>
          <w:p w:rsidR="00ED1C85" w:rsidRPr="00B3314D" w:rsidRDefault="00ED1C85" w:rsidP="0025316C">
            <w:pPr>
              <w:pStyle w:val="Caption"/>
              <w:ind w:left="0" w:firstLine="0"/>
              <w:jc w:val="right"/>
              <w:rPr>
                <w:sz w:val="20"/>
              </w:rPr>
            </w:pPr>
            <w:r w:rsidRPr="00B3314D">
              <w:rPr>
                <w:sz w:val="20"/>
              </w:rPr>
              <w:t>Max (TDC)</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Ocean domain (steady state)</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2.0</w:t>
            </w:r>
          </w:p>
        </w:tc>
        <w:tc>
          <w:tcPr>
            <w:tcW w:w="2018" w:type="dxa"/>
          </w:tcPr>
          <w:p w:rsidR="00ED1C85" w:rsidRPr="00B3314D" w:rsidRDefault="00ED1C85" w:rsidP="0025316C">
            <w:pPr>
              <w:pStyle w:val="Caption"/>
              <w:ind w:left="0" w:firstLine="0"/>
              <w:jc w:val="right"/>
              <w:rPr>
                <w:sz w:val="20"/>
              </w:rPr>
            </w:pPr>
            <w:r w:rsidRPr="00B3314D">
              <w:rPr>
                <w:sz w:val="20"/>
              </w:rPr>
              <w:t>2.9</w:t>
            </w:r>
          </w:p>
        </w:tc>
        <w:tc>
          <w:tcPr>
            <w:tcW w:w="1754" w:type="dxa"/>
          </w:tcPr>
          <w:p w:rsidR="00ED1C85" w:rsidRPr="00B3314D" w:rsidRDefault="00ED1C85" w:rsidP="0025316C">
            <w:pPr>
              <w:pStyle w:val="Caption"/>
              <w:ind w:left="0" w:firstLine="0"/>
              <w:jc w:val="right"/>
              <w:rPr>
                <w:sz w:val="20"/>
              </w:rPr>
            </w:pPr>
            <w:r w:rsidRPr="00B3314D">
              <w:rPr>
                <w:sz w:val="20"/>
              </w:rPr>
              <w:t>2.9</w:t>
            </w:r>
          </w:p>
        </w:tc>
        <w:tc>
          <w:tcPr>
            <w:tcW w:w="1931" w:type="dxa"/>
          </w:tcPr>
          <w:p w:rsidR="00ED1C85" w:rsidRPr="00B3314D" w:rsidRDefault="00ED1C85" w:rsidP="0025316C">
            <w:pPr>
              <w:pStyle w:val="Caption"/>
              <w:ind w:left="0" w:firstLine="0"/>
              <w:jc w:val="right"/>
              <w:rPr>
                <w:sz w:val="20"/>
              </w:rPr>
            </w:pPr>
            <w:r w:rsidRPr="00B3314D">
              <w:rPr>
                <w:sz w:val="20"/>
              </w:rPr>
              <w:t>12.0</w:t>
            </w:r>
          </w:p>
        </w:tc>
        <w:tc>
          <w:tcPr>
            <w:tcW w:w="1607" w:type="dxa"/>
          </w:tcPr>
          <w:p w:rsidR="00ED1C85" w:rsidRPr="00B3314D" w:rsidRDefault="00ED1C85" w:rsidP="0025316C">
            <w:pPr>
              <w:pStyle w:val="Caption"/>
              <w:ind w:left="0" w:firstLine="0"/>
              <w:jc w:val="right"/>
              <w:rPr>
                <w:sz w:val="20"/>
              </w:rPr>
            </w:pPr>
            <w:r w:rsidRPr="00B3314D">
              <w:rPr>
                <w:sz w:val="20"/>
              </w:rPr>
              <w:t>12.0</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2.2</w:t>
            </w:r>
          </w:p>
        </w:tc>
        <w:tc>
          <w:tcPr>
            <w:tcW w:w="2018" w:type="dxa"/>
          </w:tcPr>
          <w:p w:rsidR="00ED1C85" w:rsidRPr="00B3314D" w:rsidRDefault="00ED1C85" w:rsidP="0025316C">
            <w:pPr>
              <w:pStyle w:val="Caption"/>
              <w:ind w:left="0" w:firstLine="0"/>
              <w:jc w:val="right"/>
              <w:rPr>
                <w:sz w:val="20"/>
              </w:rPr>
            </w:pPr>
            <w:r w:rsidRPr="00B3314D">
              <w:rPr>
                <w:sz w:val="20"/>
              </w:rPr>
              <w:t>3.8</w:t>
            </w:r>
          </w:p>
        </w:tc>
        <w:tc>
          <w:tcPr>
            <w:tcW w:w="1754" w:type="dxa"/>
          </w:tcPr>
          <w:p w:rsidR="00ED1C85" w:rsidRPr="00B3314D" w:rsidRDefault="00ED1C85" w:rsidP="0025316C">
            <w:pPr>
              <w:pStyle w:val="Caption"/>
              <w:ind w:left="0" w:firstLine="0"/>
              <w:jc w:val="right"/>
              <w:rPr>
                <w:sz w:val="20"/>
              </w:rPr>
            </w:pPr>
            <w:r w:rsidRPr="00B3314D">
              <w:rPr>
                <w:sz w:val="20"/>
              </w:rPr>
              <w:t>3.8</w:t>
            </w:r>
          </w:p>
        </w:tc>
        <w:tc>
          <w:tcPr>
            <w:tcW w:w="1931" w:type="dxa"/>
          </w:tcPr>
          <w:p w:rsidR="00ED1C85" w:rsidRPr="00B3314D" w:rsidRDefault="00ED1C85" w:rsidP="0025316C">
            <w:pPr>
              <w:pStyle w:val="Caption"/>
              <w:ind w:left="0" w:firstLine="0"/>
              <w:jc w:val="right"/>
              <w:rPr>
                <w:sz w:val="20"/>
              </w:rPr>
            </w:pPr>
            <w:r w:rsidRPr="00B3314D">
              <w:rPr>
                <w:sz w:val="20"/>
              </w:rPr>
              <w:t>13.7</w:t>
            </w:r>
          </w:p>
        </w:tc>
        <w:tc>
          <w:tcPr>
            <w:tcW w:w="1607" w:type="dxa"/>
          </w:tcPr>
          <w:p w:rsidR="00ED1C85" w:rsidRPr="00B3314D" w:rsidRDefault="00ED1C85" w:rsidP="0025316C">
            <w:pPr>
              <w:pStyle w:val="Caption"/>
              <w:ind w:left="0" w:firstLine="0"/>
              <w:jc w:val="right"/>
              <w:rPr>
                <w:sz w:val="20"/>
              </w:rPr>
            </w:pPr>
            <w:r w:rsidRPr="00B3314D">
              <w:rPr>
                <w:sz w:val="20"/>
              </w:rPr>
              <w:t>13.7</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2.4</w:t>
            </w:r>
          </w:p>
        </w:tc>
        <w:tc>
          <w:tcPr>
            <w:tcW w:w="2018" w:type="dxa"/>
          </w:tcPr>
          <w:p w:rsidR="00ED1C85" w:rsidRPr="00B3314D" w:rsidRDefault="00ED1C85" w:rsidP="0025316C">
            <w:pPr>
              <w:pStyle w:val="Caption"/>
              <w:ind w:left="0" w:firstLine="0"/>
              <w:jc w:val="right"/>
              <w:rPr>
                <w:sz w:val="20"/>
              </w:rPr>
            </w:pPr>
            <w:r w:rsidRPr="00B3314D">
              <w:rPr>
                <w:sz w:val="20"/>
              </w:rPr>
              <w:t>4.9</w:t>
            </w:r>
          </w:p>
        </w:tc>
        <w:tc>
          <w:tcPr>
            <w:tcW w:w="1754" w:type="dxa"/>
          </w:tcPr>
          <w:p w:rsidR="00ED1C85" w:rsidRPr="00B3314D" w:rsidRDefault="00ED1C85" w:rsidP="0025316C">
            <w:pPr>
              <w:pStyle w:val="Caption"/>
              <w:ind w:left="0" w:firstLine="0"/>
              <w:jc w:val="right"/>
              <w:rPr>
                <w:sz w:val="20"/>
              </w:rPr>
            </w:pPr>
            <w:r w:rsidRPr="00B3314D">
              <w:rPr>
                <w:sz w:val="20"/>
              </w:rPr>
              <w:t>4.9</w:t>
            </w:r>
          </w:p>
        </w:tc>
        <w:tc>
          <w:tcPr>
            <w:tcW w:w="1931" w:type="dxa"/>
          </w:tcPr>
          <w:p w:rsidR="00ED1C85" w:rsidRPr="00B3314D" w:rsidRDefault="00ED1C85" w:rsidP="0025316C">
            <w:pPr>
              <w:pStyle w:val="Caption"/>
              <w:ind w:left="0" w:firstLine="0"/>
              <w:jc w:val="right"/>
              <w:rPr>
                <w:sz w:val="20"/>
              </w:rPr>
            </w:pPr>
            <w:r w:rsidRPr="00B3314D">
              <w:rPr>
                <w:sz w:val="20"/>
              </w:rPr>
              <w:t>15.5</w:t>
            </w:r>
          </w:p>
        </w:tc>
        <w:tc>
          <w:tcPr>
            <w:tcW w:w="1607" w:type="dxa"/>
          </w:tcPr>
          <w:p w:rsidR="00ED1C85" w:rsidRPr="00B3314D" w:rsidRDefault="00ED1C85" w:rsidP="0025316C">
            <w:pPr>
              <w:pStyle w:val="Caption"/>
              <w:ind w:left="0" w:firstLine="0"/>
              <w:jc w:val="right"/>
              <w:rPr>
                <w:sz w:val="20"/>
              </w:rPr>
            </w:pPr>
            <w:r w:rsidRPr="00B3314D">
              <w:rPr>
                <w:sz w:val="20"/>
              </w:rPr>
              <w:t>15.5</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2.6</w:t>
            </w:r>
          </w:p>
        </w:tc>
        <w:tc>
          <w:tcPr>
            <w:tcW w:w="2018" w:type="dxa"/>
          </w:tcPr>
          <w:p w:rsidR="00ED1C85" w:rsidRPr="00B3314D" w:rsidRDefault="00ED1C85" w:rsidP="0025316C">
            <w:pPr>
              <w:pStyle w:val="Caption"/>
              <w:ind w:left="0" w:firstLine="0"/>
              <w:jc w:val="right"/>
              <w:rPr>
                <w:sz w:val="20"/>
              </w:rPr>
            </w:pPr>
            <w:r w:rsidRPr="00B3314D">
              <w:rPr>
                <w:sz w:val="20"/>
              </w:rPr>
              <w:t>6.0</w:t>
            </w:r>
          </w:p>
        </w:tc>
        <w:tc>
          <w:tcPr>
            <w:tcW w:w="1754" w:type="dxa"/>
          </w:tcPr>
          <w:p w:rsidR="00ED1C85" w:rsidRPr="00B3314D" w:rsidRDefault="00ED1C85" w:rsidP="0025316C">
            <w:pPr>
              <w:pStyle w:val="Caption"/>
              <w:ind w:left="0" w:firstLine="0"/>
              <w:jc w:val="right"/>
              <w:rPr>
                <w:sz w:val="20"/>
              </w:rPr>
            </w:pPr>
            <w:r w:rsidRPr="00B3314D">
              <w:rPr>
                <w:sz w:val="20"/>
              </w:rPr>
              <w:t>6.0</w:t>
            </w:r>
          </w:p>
        </w:tc>
        <w:tc>
          <w:tcPr>
            <w:tcW w:w="1931" w:type="dxa"/>
          </w:tcPr>
          <w:p w:rsidR="00ED1C85" w:rsidRPr="00B3314D" w:rsidRDefault="00ED1C85" w:rsidP="0025316C">
            <w:pPr>
              <w:pStyle w:val="Caption"/>
              <w:ind w:left="0" w:firstLine="0"/>
              <w:jc w:val="right"/>
              <w:rPr>
                <w:sz w:val="20"/>
              </w:rPr>
            </w:pPr>
            <w:r w:rsidRPr="00B3314D">
              <w:rPr>
                <w:sz w:val="20"/>
              </w:rPr>
              <w:t>17.3</w:t>
            </w:r>
          </w:p>
        </w:tc>
        <w:tc>
          <w:tcPr>
            <w:tcW w:w="1607" w:type="dxa"/>
          </w:tcPr>
          <w:p w:rsidR="00ED1C85" w:rsidRPr="00B3314D" w:rsidRDefault="00ED1C85" w:rsidP="0025316C">
            <w:pPr>
              <w:pStyle w:val="Caption"/>
              <w:ind w:left="0" w:firstLine="0"/>
              <w:jc w:val="right"/>
              <w:rPr>
                <w:sz w:val="20"/>
              </w:rPr>
            </w:pPr>
            <w:r w:rsidRPr="00B3314D">
              <w:rPr>
                <w:sz w:val="20"/>
              </w:rPr>
              <w:t>17.3</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2.8</w:t>
            </w:r>
          </w:p>
        </w:tc>
        <w:tc>
          <w:tcPr>
            <w:tcW w:w="2018" w:type="dxa"/>
          </w:tcPr>
          <w:p w:rsidR="00ED1C85" w:rsidRPr="00B3314D" w:rsidRDefault="00ED1C85" w:rsidP="0025316C">
            <w:pPr>
              <w:pStyle w:val="Caption"/>
              <w:ind w:left="0" w:firstLine="0"/>
              <w:jc w:val="right"/>
              <w:rPr>
                <w:sz w:val="20"/>
              </w:rPr>
            </w:pPr>
            <w:r w:rsidRPr="00B3314D">
              <w:rPr>
                <w:sz w:val="20"/>
              </w:rPr>
              <w:t>7.3</w:t>
            </w:r>
          </w:p>
        </w:tc>
        <w:tc>
          <w:tcPr>
            <w:tcW w:w="1754" w:type="dxa"/>
          </w:tcPr>
          <w:p w:rsidR="00ED1C85" w:rsidRPr="00B3314D" w:rsidRDefault="00ED1C85" w:rsidP="0025316C">
            <w:pPr>
              <w:pStyle w:val="Caption"/>
              <w:ind w:left="0" w:firstLine="0"/>
              <w:jc w:val="right"/>
              <w:rPr>
                <w:sz w:val="20"/>
              </w:rPr>
            </w:pPr>
            <w:r w:rsidRPr="00B3314D">
              <w:rPr>
                <w:sz w:val="20"/>
              </w:rPr>
              <w:t>7.3</w:t>
            </w:r>
          </w:p>
        </w:tc>
        <w:tc>
          <w:tcPr>
            <w:tcW w:w="1931" w:type="dxa"/>
          </w:tcPr>
          <w:p w:rsidR="00ED1C85" w:rsidRPr="00B3314D" w:rsidRDefault="00ED1C85" w:rsidP="0025316C">
            <w:pPr>
              <w:pStyle w:val="Caption"/>
              <w:ind w:left="0" w:firstLine="0"/>
              <w:jc w:val="right"/>
              <w:rPr>
                <w:sz w:val="20"/>
              </w:rPr>
            </w:pPr>
            <w:r w:rsidRPr="00B3314D">
              <w:rPr>
                <w:sz w:val="20"/>
              </w:rPr>
              <w:t>19.0</w:t>
            </w:r>
          </w:p>
        </w:tc>
        <w:tc>
          <w:tcPr>
            <w:tcW w:w="1607" w:type="dxa"/>
          </w:tcPr>
          <w:p w:rsidR="00ED1C85" w:rsidRPr="00B3314D" w:rsidRDefault="00ED1C85" w:rsidP="0025316C">
            <w:pPr>
              <w:pStyle w:val="Caption"/>
              <w:ind w:left="0" w:firstLine="0"/>
              <w:jc w:val="right"/>
              <w:rPr>
                <w:sz w:val="20"/>
              </w:rPr>
            </w:pPr>
            <w:r w:rsidRPr="00B3314D">
              <w:rPr>
                <w:sz w:val="20"/>
              </w:rPr>
              <w:t>19.0</w:t>
            </w:r>
          </w:p>
        </w:tc>
      </w:tr>
      <w:tr w:rsidR="00ED1C85" w:rsidTr="00ED1C85">
        <w:tc>
          <w:tcPr>
            <w:tcW w:w="1932" w:type="dxa"/>
          </w:tcPr>
          <w:p w:rsidR="00ED1C85" w:rsidRPr="00B3314D" w:rsidRDefault="00ED1C85" w:rsidP="0025316C">
            <w:pPr>
              <w:pStyle w:val="Caption"/>
              <w:ind w:left="0" w:firstLine="0"/>
              <w:rPr>
                <w:sz w:val="20"/>
              </w:rPr>
            </w:pPr>
            <w:r w:rsidRPr="00B3314D">
              <w:rPr>
                <w:sz w:val="20"/>
              </w:rPr>
              <w:t>3.0</w:t>
            </w:r>
          </w:p>
        </w:tc>
        <w:tc>
          <w:tcPr>
            <w:tcW w:w="2018" w:type="dxa"/>
          </w:tcPr>
          <w:p w:rsidR="00ED1C85" w:rsidRPr="00B3314D" w:rsidRDefault="00ED1C85" w:rsidP="0025316C">
            <w:pPr>
              <w:pStyle w:val="Caption"/>
              <w:ind w:left="0" w:firstLine="0"/>
              <w:jc w:val="right"/>
              <w:rPr>
                <w:sz w:val="20"/>
              </w:rPr>
            </w:pPr>
            <w:r w:rsidRPr="00B3314D">
              <w:rPr>
                <w:sz w:val="20"/>
              </w:rPr>
              <w:t>8.9</w:t>
            </w:r>
          </w:p>
        </w:tc>
        <w:tc>
          <w:tcPr>
            <w:tcW w:w="1754" w:type="dxa"/>
          </w:tcPr>
          <w:p w:rsidR="00ED1C85" w:rsidRPr="00B3314D" w:rsidRDefault="00ED1C85" w:rsidP="0025316C">
            <w:pPr>
              <w:pStyle w:val="Caption"/>
              <w:ind w:left="0" w:firstLine="0"/>
              <w:jc w:val="right"/>
              <w:rPr>
                <w:sz w:val="20"/>
              </w:rPr>
            </w:pPr>
            <w:r w:rsidRPr="00B3314D">
              <w:rPr>
                <w:sz w:val="20"/>
              </w:rPr>
              <w:t>8.9</w:t>
            </w:r>
          </w:p>
        </w:tc>
        <w:tc>
          <w:tcPr>
            <w:tcW w:w="1931" w:type="dxa"/>
          </w:tcPr>
          <w:p w:rsidR="00ED1C85" w:rsidRPr="00B3314D" w:rsidRDefault="00ED1C85" w:rsidP="0025316C">
            <w:pPr>
              <w:pStyle w:val="Caption"/>
              <w:ind w:left="0" w:firstLine="0"/>
              <w:jc w:val="right"/>
              <w:rPr>
                <w:sz w:val="20"/>
              </w:rPr>
            </w:pPr>
            <w:r w:rsidRPr="00B3314D">
              <w:rPr>
                <w:sz w:val="20"/>
              </w:rPr>
              <w:t>20.8</w:t>
            </w:r>
          </w:p>
        </w:tc>
        <w:tc>
          <w:tcPr>
            <w:tcW w:w="1607" w:type="dxa"/>
          </w:tcPr>
          <w:p w:rsidR="00ED1C85" w:rsidRPr="00B3314D" w:rsidRDefault="00ED1C85" w:rsidP="0025316C">
            <w:pPr>
              <w:pStyle w:val="Caption"/>
              <w:ind w:left="0" w:firstLine="0"/>
              <w:jc w:val="right"/>
              <w:rPr>
                <w:sz w:val="20"/>
              </w:rPr>
            </w:pPr>
            <w:r w:rsidRPr="00B3314D">
              <w:rPr>
                <w:sz w:val="20"/>
              </w:rPr>
              <w:t>20.8</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River domain, without pylon</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2.6 (flat)</w:t>
            </w:r>
          </w:p>
        </w:tc>
        <w:tc>
          <w:tcPr>
            <w:tcW w:w="2018" w:type="dxa"/>
          </w:tcPr>
          <w:p w:rsidR="00ED1C85" w:rsidRPr="00B3314D" w:rsidRDefault="00ED1C85" w:rsidP="0025316C">
            <w:pPr>
              <w:pStyle w:val="Caption"/>
              <w:ind w:left="0" w:firstLine="0"/>
              <w:jc w:val="right"/>
              <w:rPr>
                <w:sz w:val="20"/>
              </w:rPr>
            </w:pPr>
            <w:r w:rsidRPr="00B3314D">
              <w:rPr>
                <w:sz w:val="20"/>
              </w:rPr>
              <w:t>7.7</w:t>
            </w:r>
          </w:p>
        </w:tc>
        <w:tc>
          <w:tcPr>
            <w:tcW w:w="1754" w:type="dxa"/>
          </w:tcPr>
          <w:p w:rsidR="00ED1C85" w:rsidRPr="00B3314D" w:rsidRDefault="00ED1C85" w:rsidP="0025316C">
            <w:pPr>
              <w:pStyle w:val="Caption"/>
              <w:ind w:left="0" w:firstLine="0"/>
              <w:jc w:val="right"/>
              <w:rPr>
                <w:sz w:val="20"/>
              </w:rPr>
            </w:pPr>
            <w:r w:rsidRPr="00B3314D">
              <w:rPr>
                <w:sz w:val="20"/>
              </w:rPr>
              <w:t>7.8</w:t>
            </w:r>
          </w:p>
        </w:tc>
        <w:tc>
          <w:tcPr>
            <w:tcW w:w="1931" w:type="dxa"/>
          </w:tcPr>
          <w:p w:rsidR="00ED1C85" w:rsidRPr="00B3314D" w:rsidRDefault="00ED1C85" w:rsidP="0025316C">
            <w:pPr>
              <w:pStyle w:val="Caption"/>
              <w:ind w:left="0" w:firstLine="0"/>
              <w:jc w:val="right"/>
              <w:rPr>
                <w:sz w:val="20"/>
              </w:rPr>
            </w:pPr>
            <w:r w:rsidRPr="00B3314D">
              <w:rPr>
                <w:sz w:val="20"/>
              </w:rPr>
              <w:t>19.4</w:t>
            </w:r>
          </w:p>
        </w:tc>
        <w:tc>
          <w:tcPr>
            <w:tcW w:w="1607" w:type="dxa"/>
          </w:tcPr>
          <w:p w:rsidR="00ED1C85" w:rsidRPr="00B3314D" w:rsidRDefault="00ED1C85" w:rsidP="0025316C">
            <w:pPr>
              <w:pStyle w:val="Caption"/>
              <w:ind w:left="0" w:firstLine="0"/>
              <w:jc w:val="right"/>
              <w:rPr>
                <w:sz w:val="20"/>
              </w:rPr>
            </w:pPr>
            <w:r w:rsidRPr="00B3314D">
              <w:rPr>
                <w:sz w:val="20"/>
              </w:rPr>
              <w:t>19.5</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2.6 (1/4 shear)</w:t>
            </w:r>
          </w:p>
        </w:tc>
        <w:tc>
          <w:tcPr>
            <w:tcW w:w="2018" w:type="dxa"/>
          </w:tcPr>
          <w:p w:rsidR="00ED1C85" w:rsidRPr="00B3314D" w:rsidRDefault="00ED1C85" w:rsidP="0025316C">
            <w:pPr>
              <w:pStyle w:val="Caption"/>
              <w:ind w:left="0" w:firstLine="0"/>
              <w:jc w:val="right"/>
              <w:rPr>
                <w:sz w:val="20"/>
              </w:rPr>
            </w:pPr>
            <w:r w:rsidRPr="00B3314D">
              <w:rPr>
                <w:sz w:val="20"/>
              </w:rPr>
              <w:t>7.6</w:t>
            </w:r>
          </w:p>
        </w:tc>
        <w:tc>
          <w:tcPr>
            <w:tcW w:w="1754" w:type="dxa"/>
          </w:tcPr>
          <w:p w:rsidR="00ED1C85" w:rsidRPr="00B3314D" w:rsidRDefault="00ED1C85" w:rsidP="0025316C">
            <w:pPr>
              <w:pStyle w:val="Caption"/>
              <w:ind w:left="0" w:firstLine="0"/>
              <w:jc w:val="right"/>
              <w:rPr>
                <w:sz w:val="20"/>
              </w:rPr>
            </w:pPr>
            <w:r w:rsidRPr="00B3314D">
              <w:rPr>
                <w:sz w:val="20"/>
              </w:rPr>
              <w:t>8.9</w:t>
            </w:r>
          </w:p>
        </w:tc>
        <w:tc>
          <w:tcPr>
            <w:tcW w:w="1931" w:type="dxa"/>
          </w:tcPr>
          <w:p w:rsidR="00ED1C85" w:rsidRPr="00B3314D" w:rsidRDefault="00ED1C85" w:rsidP="0025316C">
            <w:pPr>
              <w:pStyle w:val="Caption"/>
              <w:ind w:left="0" w:firstLine="0"/>
              <w:jc w:val="right"/>
              <w:rPr>
                <w:sz w:val="20"/>
              </w:rPr>
            </w:pPr>
            <w:r w:rsidRPr="00B3314D">
              <w:rPr>
                <w:sz w:val="20"/>
              </w:rPr>
              <w:t>19.2</w:t>
            </w:r>
          </w:p>
        </w:tc>
        <w:tc>
          <w:tcPr>
            <w:tcW w:w="1607" w:type="dxa"/>
          </w:tcPr>
          <w:p w:rsidR="00ED1C85" w:rsidRPr="00B3314D" w:rsidRDefault="00ED1C85" w:rsidP="0025316C">
            <w:pPr>
              <w:pStyle w:val="Caption"/>
              <w:ind w:left="0" w:firstLine="0"/>
              <w:jc w:val="right"/>
              <w:rPr>
                <w:sz w:val="20"/>
              </w:rPr>
            </w:pPr>
            <w:r w:rsidRPr="00B3314D">
              <w:rPr>
                <w:sz w:val="20"/>
              </w:rPr>
              <w:t>20.8</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River domain, with pylon</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2.0</w:t>
            </w:r>
          </w:p>
        </w:tc>
        <w:tc>
          <w:tcPr>
            <w:tcW w:w="2018" w:type="dxa"/>
          </w:tcPr>
          <w:p w:rsidR="00ED1C85" w:rsidRPr="00B3314D" w:rsidRDefault="00ED1C85" w:rsidP="0025316C">
            <w:pPr>
              <w:pStyle w:val="Caption"/>
              <w:ind w:left="0" w:firstLine="0"/>
              <w:jc w:val="right"/>
              <w:rPr>
                <w:sz w:val="20"/>
              </w:rPr>
            </w:pPr>
            <w:r w:rsidRPr="00B3314D">
              <w:rPr>
                <w:sz w:val="20"/>
              </w:rPr>
              <w:t>3.6</w:t>
            </w:r>
          </w:p>
        </w:tc>
        <w:tc>
          <w:tcPr>
            <w:tcW w:w="1754" w:type="dxa"/>
          </w:tcPr>
          <w:p w:rsidR="00ED1C85" w:rsidRPr="00B3314D" w:rsidRDefault="00ED1C85" w:rsidP="0025316C">
            <w:pPr>
              <w:pStyle w:val="Caption"/>
              <w:ind w:left="0" w:firstLine="0"/>
              <w:jc w:val="right"/>
              <w:rPr>
                <w:sz w:val="20"/>
              </w:rPr>
            </w:pPr>
            <w:r w:rsidRPr="00B3314D">
              <w:rPr>
                <w:sz w:val="20"/>
              </w:rPr>
              <w:t>4.5</w:t>
            </w:r>
          </w:p>
        </w:tc>
        <w:tc>
          <w:tcPr>
            <w:tcW w:w="1931" w:type="dxa"/>
          </w:tcPr>
          <w:p w:rsidR="00ED1C85" w:rsidRPr="00B3314D" w:rsidRDefault="00ED1C85" w:rsidP="0025316C">
            <w:pPr>
              <w:pStyle w:val="Caption"/>
              <w:ind w:left="0" w:firstLine="0"/>
              <w:jc w:val="right"/>
              <w:rPr>
                <w:sz w:val="20"/>
              </w:rPr>
            </w:pPr>
            <w:r w:rsidRPr="00B3314D">
              <w:rPr>
                <w:sz w:val="20"/>
              </w:rPr>
              <w:t>13.3</w:t>
            </w:r>
          </w:p>
        </w:tc>
        <w:tc>
          <w:tcPr>
            <w:tcW w:w="1607" w:type="dxa"/>
            <w:shd w:val="clear" w:color="auto" w:fill="FFFFFF" w:themeFill="background1"/>
          </w:tcPr>
          <w:p w:rsidR="00ED1C85" w:rsidRPr="00B3314D" w:rsidRDefault="00ED1C85" w:rsidP="0025316C">
            <w:pPr>
              <w:pStyle w:val="Caption"/>
              <w:ind w:left="0" w:firstLine="0"/>
              <w:jc w:val="right"/>
              <w:rPr>
                <w:sz w:val="20"/>
              </w:rPr>
            </w:pPr>
            <w:r w:rsidRPr="00B3314D">
              <w:rPr>
                <w:sz w:val="20"/>
              </w:rPr>
              <w:t>14.8</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2.6</w:t>
            </w:r>
          </w:p>
        </w:tc>
        <w:tc>
          <w:tcPr>
            <w:tcW w:w="2018" w:type="dxa"/>
          </w:tcPr>
          <w:p w:rsidR="00ED1C85" w:rsidRPr="00B3314D" w:rsidRDefault="00ED1C85" w:rsidP="0025316C">
            <w:pPr>
              <w:pStyle w:val="Caption"/>
              <w:ind w:left="0" w:firstLine="0"/>
              <w:jc w:val="right"/>
              <w:rPr>
                <w:sz w:val="20"/>
              </w:rPr>
            </w:pPr>
            <w:r w:rsidRPr="00B3314D">
              <w:rPr>
                <w:sz w:val="20"/>
              </w:rPr>
              <w:t>7.4</w:t>
            </w:r>
          </w:p>
        </w:tc>
        <w:tc>
          <w:tcPr>
            <w:tcW w:w="1754" w:type="dxa"/>
          </w:tcPr>
          <w:p w:rsidR="00ED1C85" w:rsidRPr="00B3314D" w:rsidRDefault="00ED1C85" w:rsidP="0025316C">
            <w:pPr>
              <w:pStyle w:val="Caption"/>
              <w:ind w:left="0" w:firstLine="0"/>
              <w:jc w:val="right"/>
              <w:rPr>
                <w:sz w:val="20"/>
              </w:rPr>
            </w:pPr>
            <w:r w:rsidRPr="00B3314D">
              <w:rPr>
                <w:sz w:val="20"/>
              </w:rPr>
              <w:t>9.0</w:t>
            </w:r>
          </w:p>
        </w:tc>
        <w:tc>
          <w:tcPr>
            <w:tcW w:w="1931" w:type="dxa"/>
          </w:tcPr>
          <w:p w:rsidR="00ED1C85" w:rsidRPr="00B3314D" w:rsidRDefault="00ED1C85" w:rsidP="0025316C">
            <w:pPr>
              <w:pStyle w:val="Caption"/>
              <w:ind w:left="0" w:firstLine="0"/>
              <w:jc w:val="right"/>
              <w:rPr>
                <w:sz w:val="20"/>
              </w:rPr>
            </w:pPr>
            <w:r w:rsidRPr="00B3314D">
              <w:rPr>
                <w:sz w:val="20"/>
              </w:rPr>
              <w:t>18.9</w:t>
            </w:r>
          </w:p>
        </w:tc>
        <w:tc>
          <w:tcPr>
            <w:tcW w:w="1607" w:type="dxa"/>
          </w:tcPr>
          <w:p w:rsidR="00ED1C85" w:rsidRPr="00B3314D" w:rsidRDefault="00ED1C85" w:rsidP="0025316C">
            <w:pPr>
              <w:pStyle w:val="Caption"/>
              <w:ind w:left="0" w:firstLine="0"/>
              <w:jc w:val="right"/>
              <w:rPr>
                <w:sz w:val="20"/>
              </w:rPr>
            </w:pPr>
            <w:r w:rsidRPr="00B3314D">
              <w:rPr>
                <w:sz w:val="20"/>
              </w:rPr>
              <w:t>20.9</w:t>
            </w:r>
          </w:p>
        </w:tc>
      </w:tr>
      <w:tr w:rsidR="00ED1C85" w:rsidTr="00ED1C85">
        <w:tc>
          <w:tcPr>
            <w:tcW w:w="1932" w:type="dxa"/>
          </w:tcPr>
          <w:p w:rsidR="00ED1C85" w:rsidRPr="00B3314D" w:rsidRDefault="00ED1C85" w:rsidP="0025316C">
            <w:pPr>
              <w:pStyle w:val="Caption"/>
              <w:ind w:left="0" w:firstLine="0"/>
              <w:rPr>
                <w:sz w:val="20"/>
              </w:rPr>
            </w:pPr>
            <w:r w:rsidRPr="00B3314D">
              <w:rPr>
                <w:sz w:val="20"/>
              </w:rPr>
              <w:t>3.0</w:t>
            </w:r>
          </w:p>
        </w:tc>
        <w:tc>
          <w:tcPr>
            <w:tcW w:w="2018" w:type="dxa"/>
          </w:tcPr>
          <w:p w:rsidR="00ED1C85" w:rsidRPr="00B3314D" w:rsidRDefault="00ED1C85" w:rsidP="0025316C">
            <w:pPr>
              <w:pStyle w:val="Caption"/>
              <w:ind w:left="0" w:firstLine="0"/>
              <w:jc w:val="right"/>
              <w:rPr>
                <w:sz w:val="20"/>
              </w:rPr>
            </w:pPr>
            <w:r w:rsidRPr="00B3314D">
              <w:rPr>
                <w:sz w:val="20"/>
              </w:rPr>
              <w:t>10.6</w:t>
            </w:r>
          </w:p>
        </w:tc>
        <w:tc>
          <w:tcPr>
            <w:tcW w:w="1754" w:type="dxa"/>
          </w:tcPr>
          <w:p w:rsidR="00ED1C85" w:rsidRPr="00B3314D" w:rsidRDefault="00ED1C85" w:rsidP="0025316C">
            <w:pPr>
              <w:pStyle w:val="Caption"/>
              <w:ind w:left="0" w:firstLine="0"/>
              <w:jc w:val="right"/>
              <w:rPr>
                <w:sz w:val="20"/>
              </w:rPr>
            </w:pPr>
            <w:r w:rsidRPr="00B3314D">
              <w:rPr>
                <w:sz w:val="20"/>
              </w:rPr>
              <w:t>12.7</w:t>
            </w:r>
          </w:p>
        </w:tc>
        <w:tc>
          <w:tcPr>
            <w:tcW w:w="1931" w:type="dxa"/>
          </w:tcPr>
          <w:p w:rsidR="00ED1C85" w:rsidRPr="00B3314D" w:rsidRDefault="00ED1C85" w:rsidP="0025316C">
            <w:pPr>
              <w:pStyle w:val="Caption"/>
              <w:ind w:left="0" w:firstLine="0"/>
              <w:jc w:val="right"/>
              <w:rPr>
                <w:sz w:val="20"/>
              </w:rPr>
            </w:pPr>
            <w:r w:rsidRPr="00B3314D">
              <w:rPr>
                <w:sz w:val="20"/>
              </w:rPr>
              <w:t>22.6</w:t>
            </w:r>
          </w:p>
        </w:tc>
        <w:tc>
          <w:tcPr>
            <w:tcW w:w="1607" w:type="dxa"/>
            <w:shd w:val="clear" w:color="auto" w:fill="FFFFFF" w:themeFill="background1"/>
          </w:tcPr>
          <w:p w:rsidR="00ED1C85" w:rsidRPr="00B3314D" w:rsidRDefault="00ED1C85" w:rsidP="0025316C">
            <w:pPr>
              <w:pStyle w:val="Caption"/>
              <w:ind w:left="0" w:firstLine="0"/>
              <w:jc w:val="right"/>
              <w:rPr>
                <w:sz w:val="20"/>
              </w:rPr>
            </w:pPr>
            <w:r w:rsidRPr="00B3314D">
              <w:rPr>
                <w:sz w:val="20"/>
              </w:rPr>
              <w:t>24.7</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River domain, with pylon and synthetic turbulence</w:t>
            </w:r>
          </w:p>
        </w:tc>
      </w:tr>
      <w:tr w:rsidR="00ED1C85" w:rsidTr="00ED1C85">
        <w:tc>
          <w:tcPr>
            <w:tcW w:w="1932" w:type="dxa"/>
          </w:tcPr>
          <w:p w:rsidR="00ED1C85" w:rsidRPr="00B3314D" w:rsidRDefault="00ED1C85" w:rsidP="0025316C">
            <w:pPr>
              <w:pStyle w:val="Caption"/>
              <w:ind w:left="0" w:firstLine="0"/>
              <w:rPr>
                <w:sz w:val="20"/>
              </w:rPr>
            </w:pPr>
            <w:r w:rsidRPr="00B3314D">
              <w:rPr>
                <w:sz w:val="20"/>
              </w:rPr>
              <w:t>2.6</w:t>
            </w:r>
          </w:p>
        </w:tc>
        <w:tc>
          <w:tcPr>
            <w:tcW w:w="2018" w:type="dxa"/>
          </w:tcPr>
          <w:p w:rsidR="00ED1C85" w:rsidRPr="00B3314D" w:rsidRDefault="00ED1C85" w:rsidP="0025316C">
            <w:pPr>
              <w:pStyle w:val="Caption"/>
              <w:ind w:left="0" w:firstLine="0"/>
              <w:jc w:val="right"/>
              <w:rPr>
                <w:sz w:val="20"/>
              </w:rPr>
            </w:pPr>
            <w:r w:rsidRPr="00B3314D">
              <w:rPr>
                <w:sz w:val="20"/>
              </w:rPr>
              <w:t>7.6</w:t>
            </w:r>
          </w:p>
        </w:tc>
        <w:tc>
          <w:tcPr>
            <w:tcW w:w="1754" w:type="dxa"/>
          </w:tcPr>
          <w:p w:rsidR="00ED1C85" w:rsidRPr="00B3314D" w:rsidRDefault="00ED1C85" w:rsidP="0025316C">
            <w:pPr>
              <w:pStyle w:val="Caption"/>
              <w:ind w:left="0" w:firstLine="0"/>
              <w:jc w:val="right"/>
              <w:rPr>
                <w:sz w:val="20"/>
              </w:rPr>
            </w:pPr>
            <w:r w:rsidRPr="00B3314D">
              <w:rPr>
                <w:sz w:val="20"/>
              </w:rPr>
              <w:t>12.2</w:t>
            </w:r>
          </w:p>
        </w:tc>
        <w:tc>
          <w:tcPr>
            <w:tcW w:w="1931" w:type="dxa"/>
          </w:tcPr>
          <w:p w:rsidR="00ED1C85" w:rsidRPr="00B3314D" w:rsidRDefault="00ED1C85" w:rsidP="0025316C">
            <w:pPr>
              <w:pStyle w:val="Caption"/>
              <w:ind w:left="0" w:firstLine="0"/>
              <w:jc w:val="right"/>
              <w:rPr>
                <w:sz w:val="20"/>
              </w:rPr>
            </w:pPr>
            <w:r w:rsidRPr="00B3314D">
              <w:rPr>
                <w:sz w:val="20"/>
              </w:rPr>
              <w:t>19.0</w:t>
            </w:r>
          </w:p>
        </w:tc>
        <w:tc>
          <w:tcPr>
            <w:tcW w:w="1607" w:type="dxa"/>
          </w:tcPr>
          <w:p w:rsidR="00ED1C85" w:rsidRPr="00B3314D" w:rsidRDefault="00ED1C85" w:rsidP="0025316C">
            <w:pPr>
              <w:pStyle w:val="Caption"/>
              <w:ind w:left="0" w:firstLine="0"/>
              <w:jc w:val="right"/>
              <w:rPr>
                <w:sz w:val="20"/>
              </w:rPr>
            </w:pPr>
            <w:r w:rsidRPr="00B3314D">
              <w:rPr>
                <w:sz w:val="20"/>
              </w:rPr>
              <w:t>25.1</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River domain, with pylon and a surging oscillation</w:t>
            </w:r>
          </w:p>
        </w:tc>
      </w:tr>
      <w:tr w:rsidR="00ED1C85" w:rsidTr="00ED1C85">
        <w:tc>
          <w:tcPr>
            <w:tcW w:w="1932" w:type="dxa"/>
          </w:tcPr>
          <w:p w:rsidR="00ED1C85" w:rsidRPr="00B3314D" w:rsidRDefault="00ED1C85" w:rsidP="0025316C">
            <w:pPr>
              <w:pStyle w:val="Caption"/>
              <w:tabs>
                <w:tab w:val="clear" w:pos="360"/>
                <w:tab w:val="left" w:pos="634"/>
              </w:tabs>
              <w:ind w:left="0" w:firstLine="0"/>
              <w:rPr>
                <w:sz w:val="20"/>
              </w:rPr>
            </w:pPr>
            <w:r w:rsidRPr="00B3314D">
              <w:rPr>
                <w:sz w:val="20"/>
              </w:rPr>
              <w:t>2.6</w:t>
            </w:r>
          </w:p>
        </w:tc>
        <w:tc>
          <w:tcPr>
            <w:tcW w:w="2018" w:type="dxa"/>
          </w:tcPr>
          <w:p w:rsidR="00ED1C85" w:rsidRPr="00B3314D" w:rsidRDefault="00ED1C85" w:rsidP="0025316C">
            <w:pPr>
              <w:pStyle w:val="Caption"/>
              <w:ind w:left="0" w:firstLine="0"/>
              <w:jc w:val="right"/>
              <w:rPr>
                <w:sz w:val="20"/>
              </w:rPr>
            </w:pPr>
            <w:r w:rsidRPr="00B3314D">
              <w:rPr>
                <w:sz w:val="20"/>
              </w:rPr>
              <w:t>7.5</w:t>
            </w:r>
          </w:p>
        </w:tc>
        <w:tc>
          <w:tcPr>
            <w:tcW w:w="1754" w:type="dxa"/>
          </w:tcPr>
          <w:p w:rsidR="00ED1C85" w:rsidRPr="00B3314D" w:rsidRDefault="00ED1C85" w:rsidP="0025316C">
            <w:pPr>
              <w:pStyle w:val="Caption"/>
              <w:ind w:left="0" w:firstLine="0"/>
              <w:jc w:val="right"/>
              <w:rPr>
                <w:sz w:val="20"/>
              </w:rPr>
            </w:pPr>
            <w:r w:rsidRPr="00B3314D">
              <w:rPr>
                <w:sz w:val="20"/>
              </w:rPr>
              <w:t>12.0</w:t>
            </w:r>
          </w:p>
        </w:tc>
        <w:tc>
          <w:tcPr>
            <w:tcW w:w="1931" w:type="dxa"/>
          </w:tcPr>
          <w:p w:rsidR="00ED1C85" w:rsidRPr="00B3314D" w:rsidRDefault="00ED1C85" w:rsidP="0025316C">
            <w:pPr>
              <w:pStyle w:val="Caption"/>
              <w:ind w:left="0" w:firstLine="0"/>
              <w:jc w:val="right"/>
              <w:rPr>
                <w:sz w:val="20"/>
              </w:rPr>
            </w:pPr>
            <w:r w:rsidRPr="00B3314D">
              <w:rPr>
                <w:sz w:val="20"/>
              </w:rPr>
              <w:t>18.9</w:t>
            </w:r>
          </w:p>
        </w:tc>
        <w:tc>
          <w:tcPr>
            <w:tcW w:w="1607" w:type="dxa"/>
          </w:tcPr>
          <w:p w:rsidR="00ED1C85" w:rsidRPr="00B3314D" w:rsidRDefault="00ED1C85" w:rsidP="0025316C">
            <w:pPr>
              <w:pStyle w:val="Caption"/>
              <w:ind w:left="0" w:firstLine="0"/>
              <w:jc w:val="right"/>
              <w:rPr>
                <w:sz w:val="20"/>
              </w:rPr>
            </w:pPr>
            <w:r w:rsidRPr="00B3314D">
              <w:rPr>
                <w:sz w:val="20"/>
              </w:rPr>
              <w:t>24.1</w:t>
            </w:r>
          </w:p>
        </w:tc>
      </w:tr>
      <w:tr w:rsidR="00ED1C85" w:rsidTr="00ED1C85">
        <w:tc>
          <w:tcPr>
            <w:tcW w:w="9242" w:type="dxa"/>
            <w:gridSpan w:val="5"/>
          </w:tcPr>
          <w:p w:rsidR="00ED1C85" w:rsidRPr="00B3314D" w:rsidRDefault="00ED1C85" w:rsidP="0025316C">
            <w:pPr>
              <w:pStyle w:val="Caption"/>
              <w:ind w:left="0" w:firstLine="0"/>
              <w:rPr>
                <w:sz w:val="20"/>
              </w:rPr>
            </w:pPr>
            <w:r w:rsidRPr="00B3314D">
              <w:rPr>
                <w:sz w:val="20"/>
              </w:rPr>
              <w:t>River domain, with pylon and a yawing oscillation</w:t>
            </w:r>
          </w:p>
        </w:tc>
      </w:tr>
      <w:tr w:rsidR="00ED1C85" w:rsidTr="00ED1C85">
        <w:tc>
          <w:tcPr>
            <w:tcW w:w="1932" w:type="dxa"/>
          </w:tcPr>
          <w:p w:rsidR="00ED1C85" w:rsidRPr="00B3314D" w:rsidRDefault="00ED1C85" w:rsidP="0025316C">
            <w:pPr>
              <w:pStyle w:val="Caption"/>
              <w:tabs>
                <w:tab w:val="clear" w:pos="360"/>
                <w:tab w:val="left" w:pos="634"/>
              </w:tabs>
              <w:ind w:left="0" w:firstLine="0"/>
              <w:rPr>
                <w:sz w:val="20"/>
              </w:rPr>
            </w:pPr>
            <w:r w:rsidRPr="00B3314D">
              <w:rPr>
                <w:sz w:val="20"/>
              </w:rPr>
              <w:t>2.6</w:t>
            </w:r>
          </w:p>
        </w:tc>
        <w:tc>
          <w:tcPr>
            <w:tcW w:w="2018" w:type="dxa"/>
          </w:tcPr>
          <w:p w:rsidR="00ED1C85" w:rsidRPr="00B3314D" w:rsidRDefault="00ED1C85" w:rsidP="0025316C">
            <w:pPr>
              <w:pStyle w:val="Caption"/>
              <w:ind w:left="0" w:firstLine="0"/>
              <w:jc w:val="right"/>
              <w:rPr>
                <w:sz w:val="20"/>
              </w:rPr>
            </w:pPr>
            <w:r w:rsidRPr="00B3314D">
              <w:rPr>
                <w:sz w:val="20"/>
              </w:rPr>
              <w:t>7.3</w:t>
            </w:r>
          </w:p>
        </w:tc>
        <w:tc>
          <w:tcPr>
            <w:tcW w:w="1754" w:type="dxa"/>
          </w:tcPr>
          <w:p w:rsidR="00ED1C85" w:rsidRPr="00B3314D" w:rsidRDefault="00ED1C85" w:rsidP="0025316C">
            <w:pPr>
              <w:pStyle w:val="Caption"/>
              <w:ind w:left="0" w:firstLine="0"/>
              <w:jc w:val="right"/>
              <w:rPr>
                <w:sz w:val="20"/>
              </w:rPr>
            </w:pPr>
            <w:r w:rsidRPr="00B3314D">
              <w:rPr>
                <w:sz w:val="20"/>
              </w:rPr>
              <w:t>14.2</w:t>
            </w:r>
          </w:p>
        </w:tc>
        <w:tc>
          <w:tcPr>
            <w:tcW w:w="1931" w:type="dxa"/>
          </w:tcPr>
          <w:p w:rsidR="00ED1C85" w:rsidRPr="00B3314D" w:rsidRDefault="00ED1C85" w:rsidP="0025316C">
            <w:pPr>
              <w:pStyle w:val="Caption"/>
              <w:ind w:left="0" w:firstLine="0"/>
              <w:jc w:val="right"/>
              <w:rPr>
                <w:sz w:val="20"/>
              </w:rPr>
            </w:pPr>
            <w:r w:rsidRPr="00B3314D">
              <w:rPr>
                <w:sz w:val="20"/>
              </w:rPr>
              <w:t>18.6</w:t>
            </w:r>
          </w:p>
        </w:tc>
        <w:tc>
          <w:tcPr>
            <w:tcW w:w="1607" w:type="dxa"/>
          </w:tcPr>
          <w:p w:rsidR="00ED1C85" w:rsidRPr="00B3314D" w:rsidRDefault="00ED1C85" w:rsidP="0025316C">
            <w:pPr>
              <w:pStyle w:val="Caption"/>
              <w:ind w:left="0" w:firstLine="0"/>
              <w:jc w:val="right"/>
              <w:rPr>
                <w:sz w:val="20"/>
              </w:rPr>
            </w:pPr>
            <w:r w:rsidRPr="00B3314D">
              <w:rPr>
                <w:sz w:val="20"/>
              </w:rPr>
              <w:t>23.2</w:t>
            </w:r>
          </w:p>
        </w:tc>
      </w:tr>
    </w:tbl>
    <w:p w:rsidR="000A3438" w:rsidRDefault="000A3438" w:rsidP="005850B6">
      <w:pPr>
        <w:pStyle w:val="Heading1"/>
      </w:pPr>
    </w:p>
    <w:p w:rsidR="00AF0F2F" w:rsidRDefault="00AF0F2F" w:rsidP="00AF0F2F">
      <w:pPr>
        <w:pStyle w:val="Heading1"/>
      </w:pPr>
      <w:bookmarkStart w:id="17" w:name="_Toc503854575"/>
      <w:r>
        <w:lastRenderedPageBreak/>
        <w:t xml:space="preserve">3 </w:t>
      </w:r>
      <w:r w:rsidR="009325BD">
        <w:t>Full</w:t>
      </w:r>
      <w:r>
        <w:t xml:space="preserve">-scale </w:t>
      </w:r>
      <w:r w:rsidR="009325BD">
        <w:t>single</w:t>
      </w:r>
      <w:r>
        <w:t xml:space="preserve"> blade </w:t>
      </w:r>
      <w:r w:rsidR="003A5900">
        <w:t>FE</w:t>
      </w:r>
      <w:r w:rsidR="009325BD">
        <w:t xml:space="preserve"> analyses</w:t>
      </w:r>
      <w:bookmarkEnd w:id="17"/>
    </w:p>
    <w:p w:rsidR="00AF0F2F" w:rsidRDefault="00AF0F2F" w:rsidP="00AF0F2F">
      <w:pPr>
        <w:rPr>
          <w:rFonts w:cs="Times New Roman"/>
          <w:szCs w:val="24"/>
        </w:rPr>
      </w:pPr>
      <w:r>
        <w:rPr>
          <w:rFonts w:cs="Times New Roman"/>
          <w:szCs w:val="24"/>
        </w:rPr>
        <w:t xml:space="preserve">The </w:t>
      </w:r>
      <w:r>
        <w:t>half-scale three blade rotor design</w:t>
      </w:r>
      <w:r>
        <w:rPr>
          <w:rFonts w:cs="Times New Roman"/>
          <w:szCs w:val="24"/>
        </w:rPr>
        <w:t xml:space="preserve"> was evolved using </w:t>
      </w:r>
      <w:r>
        <w:rPr>
          <w:rStyle w:val="Heading2Char"/>
        </w:rPr>
        <w:t>f</w:t>
      </w:r>
      <w:r w:rsidRPr="00135A0D">
        <w:rPr>
          <w:rStyle w:val="Heading2Char"/>
        </w:rPr>
        <w:t>ull-</w:t>
      </w:r>
      <w:r>
        <w:rPr>
          <w:rStyle w:val="Heading2Char"/>
        </w:rPr>
        <w:t>s</w:t>
      </w:r>
      <w:r w:rsidRPr="00135A0D">
        <w:rPr>
          <w:rStyle w:val="Heading2Char"/>
        </w:rPr>
        <w:t xml:space="preserve">cale </w:t>
      </w:r>
      <w:r>
        <w:rPr>
          <w:rStyle w:val="Heading2Char"/>
        </w:rPr>
        <w:t>s</w:t>
      </w:r>
      <w:r w:rsidRPr="00135A0D">
        <w:rPr>
          <w:rStyle w:val="Heading2Char"/>
        </w:rPr>
        <w:t xml:space="preserve">ingle </w:t>
      </w:r>
      <w:r>
        <w:rPr>
          <w:rStyle w:val="Heading2Char"/>
        </w:rPr>
        <w:t>b</w:t>
      </w:r>
      <w:r w:rsidRPr="00135A0D">
        <w:rPr>
          <w:rStyle w:val="Heading2Char"/>
        </w:rPr>
        <w:t xml:space="preserve">lade </w:t>
      </w:r>
      <w:r w:rsidR="009325BD">
        <w:rPr>
          <w:rStyle w:val="Heading2Char"/>
        </w:rPr>
        <w:t>FE a</w:t>
      </w:r>
      <w:r>
        <w:rPr>
          <w:rStyle w:val="Heading2Char"/>
        </w:rPr>
        <w:t xml:space="preserve">nalyses </w:t>
      </w:r>
      <w:r w:rsidR="003A72C9">
        <w:rPr>
          <w:rStyle w:val="Heading2Char"/>
        </w:rPr>
        <w:t xml:space="preserve">with both steady-state and transient pressures generated by CFD analyses.  </w:t>
      </w:r>
      <w:r w:rsidRPr="00135A0D">
        <w:rPr>
          <w:rStyle w:val="Heading2Char"/>
        </w:rPr>
        <w:t xml:space="preserve"> </w:t>
      </w:r>
    </w:p>
    <w:p w:rsidR="00AF0F2F" w:rsidRPr="00A531D3" w:rsidRDefault="00AF0F2F" w:rsidP="00AF0F2F">
      <w:pPr>
        <w:rPr>
          <w:rFonts w:cs="Times New Roman"/>
          <w:szCs w:val="24"/>
        </w:rPr>
      </w:pPr>
      <w:bookmarkStart w:id="18" w:name="_Toc503854576"/>
      <w:r w:rsidRPr="00135A0D">
        <w:rPr>
          <w:rStyle w:val="Heading2Char"/>
        </w:rPr>
        <w:t>3.1 Full-</w:t>
      </w:r>
      <w:r w:rsidR="009325BD">
        <w:rPr>
          <w:rStyle w:val="Heading2Char"/>
        </w:rPr>
        <w:t>s</w:t>
      </w:r>
      <w:r w:rsidRPr="00135A0D">
        <w:rPr>
          <w:rStyle w:val="Heading2Char"/>
        </w:rPr>
        <w:t xml:space="preserve">cale </w:t>
      </w:r>
      <w:r w:rsidR="009325BD">
        <w:rPr>
          <w:rStyle w:val="Heading2Char"/>
        </w:rPr>
        <w:t>s</w:t>
      </w:r>
      <w:r w:rsidRPr="00135A0D">
        <w:rPr>
          <w:rStyle w:val="Heading2Char"/>
        </w:rPr>
        <w:t xml:space="preserve">ingle </w:t>
      </w:r>
      <w:r w:rsidR="009325BD">
        <w:rPr>
          <w:rStyle w:val="Heading2Char"/>
        </w:rPr>
        <w:t>b</w:t>
      </w:r>
      <w:r w:rsidRPr="00135A0D">
        <w:rPr>
          <w:rStyle w:val="Heading2Char"/>
        </w:rPr>
        <w:t>lade FE</w:t>
      </w:r>
      <w:r w:rsidR="00297431">
        <w:rPr>
          <w:rStyle w:val="Heading2Char"/>
        </w:rPr>
        <w:t xml:space="preserve"> analyses</w:t>
      </w:r>
      <w:r w:rsidRPr="00135A0D">
        <w:rPr>
          <w:rStyle w:val="Heading2Char"/>
        </w:rPr>
        <w:t xml:space="preserve"> </w:t>
      </w:r>
      <w:r w:rsidR="009325BD">
        <w:rPr>
          <w:rStyle w:val="Heading2Char"/>
        </w:rPr>
        <w:t>u</w:t>
      </w:r>
      <w:r w:rsidRPr="00135A0D">
        <w:rPr>
          <w:rStyle w:val="Heading2Char"/>
        </w:rPr>
        <w:t xml:space="preserve">sing </w:t>
      </w:r>
      <w:r w:rsidR="009325BD">
        <w:rPr>
          <w:rStyle w:val="Heading2Char"/>
        </w:rPr>
        <w:t>s</w:t>
      </w:r>
      <w:r w:rsidRPr="00135A0D">
        <w:rPr>
          <w:rStyle w:val="Heading2Char"/>
        </w:rPr>
        <w:t xml:space="preserve">teady </w:t>
      </w:r>
      <w:r w:rsidR="009325BD">
        <w:rPr>
          <w:rStyle w:val="Heading2Char"/>
        </w:rPr>
        <w:t>s</w:t>
      </w:r>
      <w:r w:rsidRPr="00135A0D">
        <w:rPr>
          <w:rStyle w:val="Heading2Char"/>
        </w:rPr>
        <w:t xml:space="preserve">tate CFD </w:t>
      </w:r>
      <w:r w:rsidR="009325BD">
        <w:rPr>
          <w:rStyle w:val="Heading2Char"/>
        </w:rPr>
        <w:t>r</w:t>
      </w:r>
      <w:r w:rsidRPr="00135A0D">
        <w:rPr>
          <w:rStyle w:val="Heading2Char"/>
        </w:rPr>
        <w:t>esults</w:t>
      </w:r>
      <w:bookmarkEnd w:id="18"/>
      <w:r w:rsidRPr="00A531D3">
        <w:rPr>
          <w:rFonts w:cs="Times New Roman"/>
          <w:szCs w:val="24"/>
        </w:rPr>
        <w:t xml:space="preserve"> </w:t>
      </w:r>
    </w:p>
    <w:p w:rsidR="00AF0F2F" w:rsidRDefault="00AF0F2F" w:rsidP="00AF0F2F">
      <w:pPr>
        <w:rPr>
          <w:rFonts w:cs="Times New Roman"/>
          <w:szCs w:val="24"/>
        </w:rPr>
      </w:pPr>
      <w:r w:rsidRPr="00A531D3">
        <w:rPr>
          <w:rFonts w:cs="Times New Roman"/>
          <w:szCs w:val="24"/>
        </w:rPr>
        <w:t>A</w:t>
      </w:r>
      <w:r w:rsidR="003A5900">
        <w:rPr>
          <w:rFonts w:cs="Times New Roman"/>
          <w:szCs w:val="24"/>
        </w:rPr>
        <w:t>n FE</w:t>
      </w:r>
      <w:r w:rsidRPr="00A531D3">
        <w:rPr>
          <w:rFonts w:cs="Times New Roman"/>
          <w:szCs w:val="24"/>
        </w:rPr>
        <w:t xml:space="preserve"> model </w:t>
      </w:r>
      <w:r w:rsidR="003A72C9">
        <w:rPr>
          <w:rFonts w:cs="Times New Roman"/>
          <w:szCs w:val="24"/>
        </w:rPr>
        <w:t xml:space="preserve">based on the Gen 5d rotor blade </w:t>
      </w:r>
      <w:r w:rsidRPr="00A531D3">
        <w:rPr>
          <w:rFonts w:cs="Times New Roman"/>
          <w:szCs w:val="24"/>
        </w:rPr>
        <w:t>was created.  The model consists of 76,800 brick elements and 2,400 wedge elements.  Element material orientations for the blade pressure and suction side outer structural plies were aligned with the outer surfaces.  The blade interior plies, referred to as core plies herein, were aligned wi</w:t>
      </w:r>
      <w:r>
        <w:rPr>
          <w:rFonts w:cs="Times New Roman"/>
          <w:szCs w:val="24"/>
        </w:rPr>
        <w:t>th the blade mid-surface.  F</w:t>
      </w:r>
      <w:r w:rsidRPr="00A531D3">
        <w:rPr>
          <w:rFonts w:cs="Times New Roman"/>
          <w:szCs w:val="24"/>
        </w:rPr>
        <w:t xml:space="preserve">igure </w:t>
      </w:r>
      <w:r w:rsidR="009325BD">
        <w:rPr>
          <w:rFonts w:cs="Times New Roman"/>
          <w:szCs w:val="24"/>
        </w:rPr>
        <w:t>6</w:t>
      </w:r>
      <w:r>
        <w:rPr>
          <w:rFonts w:cs="Times New Roman"/>
          <w:szCs w:val="24"/>
        </w:rPr>
        <w:t xml:space="preserve"> </w:t>
      </w:r>
      <w:r w:rsidRPr="00A531D3">
        <w:rPr>
          <w:rFonts w:cs="Times New Roman"/>
          <w:szCs w:val="24"/>
        </w:rPr>
        <w:t>shows the Abaqus</w:t>
      </w:r>
      <w:r w:rsidR="003A5900">
        <w:rPr>
          <w:rFonts w:cs="Times New Roman"/>
          <w:szCs w:val="24"/>
        </w:rPr>
        <w:t xml:space="preserve"> FE</w:t>
      </w:r>
      <w:r w:rsidRPr="00A531D3">
        <w:rPr>
          <w:rFonts w:cs="Times New Roman"/>
          <w:szCs w:val="24"/>
        </w:rPr>
        <w:t xml:space="preserve"> mesh.</w:t>
      </w:r>
      <w:r>
        <w:rPr>
          <w:rFonts w:cs="Times New Roman"/>
          <w:szCs w:val="24"/>
        </w:rPr>
        <w:t xml:space="preserve">  </w:t>
      </w:r>
    </w:p>
    <w:p w:rsidR="00B3314D" w:rsidRDefault="00B3314D" w:rsidP="00AF0F2F">
      <w:pPr>
        <w:rPr>
          <w:rFonts w:cs="Times New Roman"/>
          <w:szCs w:val="24"/>
        </w:rPr>
      </w:pPr>
    </w:p>
    <w:p w:rsidR="00B3314D" w:rsidRPr="00A531D3" w:rsidRDefault="00B3314D" w:rsidP="00A77A6F">
      <w:pPr>
        <w:jc w:val="center"/>
        <w:rPr>
          <w:rFonts w:cs="Times New Roman"/>
          <w:szCs w:val="24"/>
        </w:rPr>
      </w:pPr>
      <w:r>
        <w:rPr>
          <w:noProof/>
          <w:szCs w:val="24"/>
        </w:rPr>
        <w:drawing>
          <wp:inline distT="0" distB="0" distL="0" distR="0">
            <wp:extent cx="5102951" cy="3371994"/>
            <wp:effectExtent l="19050" t="19050" r="21590" b="19050"/>
            <wp:docPr id="69653" name="Picture 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10296" cy="3376847"/>
                    </a:xfrm>
                    <a:prstGeom prst="rect">
                      <a:avLst/>
                    </a:prstGeom>
                    <a:noFill/>
                    <a:ln>
                      <a:solidFill>
                        <a:schemeClr val="tx1"/>
                      </a:solidFill>
                    </a:ln>
                  </pic:spPr>
                </pic:pic>
              </a:graphicData>
            </a:graphic>
          </wp:inline>
        </w:drawing>
      </w:r>
    </w:p>
    <w:p w:rsidR="00B3314D" w:rsidRDefault="003A72C9" w:rsidP="00B3314D">
      <w:pPr>
        <w:pStyle w:val="Caption"/>
      </w:pPr>
      <w:bookmarkStart w:id="19" w:name="_Toc503792825"/>
      <w:bookmarkStart w:id="20" w:name="_Toc503792927"/>
      <w:r>
        <w:t xml:space="preserve">Figure </w:t>
      </w:r>
      <w:fldSimple w:instr=" SEQ Figure \* ARABIC ">
        <w:r w:rsidR="007808C5">
          <w:rPr>
            <w:noProof/>
          </w:rPr>
          <w:t>6</w:t>
        </w:r>
      </w:fldSimple>
      <w:r>
        <w:t xml:space="preserve">. </w:t>
      </w:r>
      <w:r w:rsidRPr="00A531D3">
        <w:t xml:space="preserve">Full-scale </w:t>
      </w:r>
      <w:r w:rsidR="00271580">
        <w:t>s</w:t>
      </w:r>
      <w:r w:rsidRPr="00A531D3">
        <w:t xml:space="preserve">ingle blade </w:t>
      </w:r>
      <w:r w:rsidR="009325BD">
        <w:t>FE</w:t>
      </w:r>
      <w:r w:rsidRPr="00A531D3">
        <w:t xml:space="preserve"> model fully constrained at the blade tang</w:t>
      </w:r>
      <w:bookmarkEnd w:id="19"/>
      <w:bookmarkEnd w:id="20"/>
    </w:p>
    <w:p w:rsidR="00B3314D" w:rsidRDefault="00B3314D" w:rsidP="00B3314D">
      <w:pPr>
        <w:pStyle w:val="Caption"/>
      </w:pPr>
    </w:p>
    <w:p w:rsidR="00AF0F2F" w:rsidRDefault="00AF0F2F" w:rsidP="00AF0F2F">
      <w:r>
        <w:t xml:space="preserve">Blade surface pressures provided from CFD analyses were applied to the surfaces of the blade </w:t>
      </w:r>
      <w:r w:rsidR="003A5900">
        <w:t>FE</w:t>
      </w:r>
      <w:r>
        <w:t xml:space="preserve"> model to </w:t>
      </w:r>
      <w:r w:rsidR="009325BD">
        <w:t>generate</w:t>
      </w:r>
      <w:r>
        <w:t xml:space="preserve"> strains and deflections. </w:t>
      </w:r>
      <w:r w:rsidR="003A72C9">
        <w:t xml:space="preserve"> Since a material system for the blade had not been selected yet, </w:t>
      </w:r>
      <w:r w:rsidR="003A5900">
        <w:t>representative</w:t>
      </w:r>
      <w:r w:rsidR="003A72C9">
        <w:t xml:space="preserve"> glass/epoxy material properties were used for these initial analyses.  Principal strain results from the steady-state pressure distributions are shown in Figures </w:t>
      </w:r>
      <w:r w:rsidR="009325BD">
        <w:t>7</w:t>
      </w:r>
      <w:r w:rsidR="003A72C9">
        <w:t xml:space="preserve"> and </w:t>
      </w:r>
      <w:r w:rsidR="009325BD">
        <w:t>8</w:t>
      </w:r>
      <w:r w:rsidR="003A72C9">
        <w:t>.</w:t>
      </w:r>
    </w:p>
    <w:p w:rsidR="00E90091" w:rsidRDefault="00E90091" w:rsidP="00E90091">
      <w:r>
        <w:t>Based on the favorable principal strain results obtained for the steady-state loading conditions, additional analyses were done using the transient CFD results.  These predictions were done using the pressures based on a 2.6 m/s flow velocity, which is the cut-out velocity for the turbine system.</w:t>
      </w:r>
    </w:p>
    <w:p w:rsidR="00A77A6F" w:rsidRDefault="00B3314D" w:rsidP="00B3314D">
      <w:pPr>
        <w:pStyle w:val="Caption"/>
        <w:spacing w:before="240"/>
        <w:rPr>
          <w:noProof/>
        </w:rPr>
      </w:pPr>
      <w:r w:rsidRPr="00570870">
        <w:rPr>
          <w:noProof/>
        </w:rPr>
        <w:lastRenderedPageBreak/>
        <w:drawing>
          <wp:inline distT="0" distB="0" distL="0" distR="0">
            <wp:extent cx="4607122" cy="3275635"/>
            <wp:effectExtent l="0" t="0" r="3175" b="1270"/>
            <wp:docPr id="69656" name="Picture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5587" cy="3281654"/>
                    </a:xfrm>
                    <a:prstGeom prst="rect">
                      <a:avLst/>
                    </a:prstGeom>
                    <a:noFill/>
                    <a:ln>
                      <a:noFill/>
                    </a:ln>
                  </pic:spPr>
                </pic:pic>
              </a:graphicData>
            </a:graphic>
          </wp:inline>
        </w:drawing>
      </w:r>
    </w:p>
    <w:p w:rsidR="00A77A6F" w:rsidRDefault="00A77A6F" w:rsidP="00A77A6F">
      <w:pPr>
        <w:pStyle w:val="Caption"/>
        <w:spacing w:before="240"/>
        <w:rPr>
          <w:szCs w:val="24"/>
        </w:rPr>
      </w:pPr>
      <w:bookmarkStart w:id="21" w:name="_Toc503792826"/>
      <w:bookmarkStart w:id="22" w:name="_Toc503792928"/>
      <w:r>
        <w:t xml:space="preserve">Figure </w:t>
      </w:r>
      <w:fldSimple w:instr=" SEQ Figure \* ARABIC ">
        <w:r w:rsidR="007808C5">
          <w:rPr>
            <w:noProof/>
          </w:rPr>
          <w:t>7</w:t>
        </w:r>
      </w:fldSimple>
      <w:r>
        <w:t>.</w:t>
      </w:r>
      <w:r>
        <w:rPr>
          <w:szCs w:val="24"/>
        </w:rPr>
        <w:t xml:space="preserve"> </w:t>
      </w:r>
      <w:r w:rsidRPr="00A531D3">
        <w:rPr>
          <w:szCs w:val="24"/>
        </w:rPr>
        <w:t>Maximum principal strain as a function of flow velocity from 2 m/sec to 3 m/sec.</w:t>
      </w:r>
      <w:bookmarkEnd w:id="21"/>
      <w:bookmarkEnd w:id="22"/>
    </w:p>
    <w:p w:rsidR="00A77A6F" w:rsidRDefault="00A77A6F" w:rsidP="00B3314D">
      <w:pPr>
        <w:pStyle w:val="Caption"/>
        <w:spacing w:before="240"/>
        <w:rPr>
          <w:noProof/>
        </w:rPr>
      </w:pPr>
    </w:p>
    <w:p w:rsidR="00A77A6F" w:rsidRDefault="00B3314D" w:rsidP="00B3314D">
      <w:pPr>
        <w:pStyle w:val="Caption"/>
        <w:spacing w:before="240"/>
      </w:pPr>
      <w:r w:rsidRPr="003E209C">
        <w:rPr>
          <w:noProof/>
        </w:rPr>
        <w:drawing>
          <wp:inline distT="0" distB="0" distL="0" distR="0">
            <wp:extent cx="5220221" cy="3356659"/>
            <wp:effectExtent l="0" t="0" r="0" b="0"/>
            <wp:docPr id="69658" name="Picture 6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4475" cy="3365825"/>
                    </a:xfrm>
                    <a:prstGeom prst="rect">
                      <a:avLst/>
                    </a:prstGeom>
                    <a:noFill/>
                    <a:ln>
                      <a:noFill/>
                    </a:ln>
                  </pic:spPr>
                </pic:pic>
              </a:graphicData>
            </a:graphic>
          </wp:inline>
        </w:drawing>
      </w:r>
    </w:p>
    <w:p w:rsidR="00521C1B" w:rsidRDefault="00521C1B" w:rsidP="00B3314D">
      <w:pPr>
        <w:pStyle w:val="Caption"/>
        <w:spacing w:before="240"/>
        <w:rPr>
          <w:szCs w:val="24"/>
        </w:rPr>
      </w:pPr>
      <w:bookmarkStart w:id="23" w:name="_Toc503792827"/>
      <w:bookmarkStart w:id="24" w:name="_Toc503792929"/>
      <w:r w:rsidRPr="00F27B27">
        <w:rPr>
          <w:noProof/>
        </w:rPr>
        <w:drawing>
          <wp:anchor distT="0" distB="0" distL="114300" distR="114300" simplePos="0" relativeHeight="251759616" behindDoc="0" locked="0" layoutInCell="1" allowOverlap="1" wp14:anchorId="3794DE71" wp14:editId="65266659">
            <wp:simplePos x="914400" y="7677150"/>
            <wp:positionH relativeFrom="column">
              <wp:align>left</wp:align>
            </wp:positionH>
            <wp:positionV relativeFrom="page">
              <wp:posOffset>15349855</wp:posOffset>
            </wp:positionV>
            <wp:extent cx="4261104" cy="2745409"/>
            <wp:effectExtent l="0" t="0" r="6350" b="0"/>
            <wp:wrapTopAndBottom/>
            <wp:docPr id="69659" name="Picture 6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61104" cy="2745409"/>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fldSimple w:instr=" SEQ Figure \* ARABIC ">
        <w:r w:rsidR="007808C5">
          <w:rPr>
            <w:noProof/>
          </w:rPr>
          <w:t>8</w:t>
        </w:r>
      </w:fldSimple>
      <w:r>
        <w:t>.</w:t>
      </w:r>
      <w:r>
        <w:rPr>
          <w:szCs w:val="24"/>
        </w:rPr>
        <w:t xml:space="preserve"> </w:t>
      </w:r>
      <w:r w:rsidRPr="00A531D3">
        <w:rPr>
          <w:szCs w:val="24"/>
        </w:rPr>
        <w:t>Minimum principal strain as a function of flow velocity from 2 m/sec to 3 m/sec.</w:t>
      </w:r>
      <w:bookmarkEnd w:id="23"/>
      <w:bookmarkEnd w:id="24"/>
    </w:p>
    <w:p w:rsidR="003A72C9" w:rsidRDefault="003A72C9" w:rsidP="00AF0F2F"/>
    <w:p w:rsidR="0053707A" w:rsidRDefault="0053707A" w:rsidP="00B77CA8">
      <w:pPr>
        <w:rPr>
          <w:rFonts w:cs="Times New Roman"/>
        </w:rPr>
      </w:pPr>
      <w:bookmarkStart w:id="25" w:name="_Toc503854577"/>
      <w:r w:rsidRPr="00135A0D">
        <w:rPr>
          <w:rStyle w:val="Heading2Char"/>
        </w:rPr>
        <w:lastRenderedPageBreak/>
        <w:t>3.</w:t>
      </w:r>
      <w:r>
        <w:rPr>
          <w:rStyle w:val="Heading2Char"/>
        </w:rPr>
        <w:t>2</w:t>
      </w:r>
      <w:r w:rsidRPr="00135A0D">
        <w:rPr>
          <w:rStyle w:val="Heading2Char"/>
        </w:rPr>
        <w:t xml:space="preserve"> Full-</w:t>
      </w:r>
      <w:r>
        <w:rPr>
          <w:rStyle w:val="Heading2Char"/>
        </w:rPr>
        <w:t>s</w:t>
      </w:r>
      <w:r w:rsidRPr="00135A0D">
        <w:rPr>
          <w:rStyle w:val="Heading2Char"/>
        </w:rPr>
        <w:t xml:space="preserve">cale </w:t>
      </w:r>
      <w:r>
        <w:rPr>
          <w:rStyle w:val="Heading2Char"/>
        </w:rPr>
        <w:t>s</w:t>
      </w:r>
      <w:r w:rsidRPr="00135A0D">
        <w:rPr>
          <w:rStyle w:val="Heading2Char"/>
        </w:rPr>
        <w:t xml:space="preserve">ingle </w:t>
      </w:r>
      <w:r>
        <w:rPr>
          <w:rStyle w:val="Heading2Char"/>
        </w:rPr>
        <w:t>b</w:t>
      </w:r>
      <w:r w:rsidRPr="00135A0D">
        <w:rPr>
          <w:rStyle w:val="Heading2Char"/>
        </w:rPr>
        <w:t>lade FE</w:t>
      </w:r>
      <w:r w:rsidR="009325BD">
        <w:rPr>
          <w:rStyle w:val="Heading2Char"/>
        </w:rPr>
        <w:t xml:space="preserve"> analyses</w:t>
      </w:r>
      <w:r w:rsidRPr="00135A0D">
        <w:rPr>
          <w:rStyle w:val="Heading2Char"/>
        </w:rPr>
        <w:t xml:space="preserve"> </w:t>
      </w:r>
      <w:r>
        <w:rPr>
          <w:rStyle w:val="Heading2Char"/>
        </w:rPr>
        <w:t>u</w:t>
      </w:r>
      <w:r w:rsidRPr="00135A0D">
        <w:rPr>
          <w:rStyle w:val="Heading2Char"/>
        </w:rPr>
        <w:t xml:space="preserve">sing </w:t>
      </w:r>
      <w:r>
        <w:rPr>
          <w:rStyle w:val="Heading2Char"/>
        </w:rPr>
        <w:t>transient</w:t>
      </w:r>
      <w:r w:rsidRPr="00135A0D">
        <w:rPr>
          <w:rStyle w:val="Heading2Char"/>
        </w:rPr>
        <w:t xml:space="preserve"> CFD </w:t>
      </w:r>
      <w:r>
        <w:rPr>
          <w:rStyle w:val="Heading2Char"/>
        </w:rPr>
        <w:t>r</w:t>
      </w:r>
      <w:r w:rsidRPr="00135A0D">
        <w:rPr>
          <w:rStyle w:val="Heading2Char"/>
        </w:rPr>
        <w:t>esults</w:t>
      </w:r>
      <w:bookmarkEnd w:id="25"/>
      <w:r>
        <w:rPr>
          <w:rFonts w:cs="Times New Roman"/>
        </w:rPr>
        <w:t xml:space="preserve"> </w:t>
      </w:r>
    </w:p>
    <w:p w:rsidR="00A77A6F" w:rsidRDefault="00BA7769" w:rsidP="00A77A6F">
      <w:pPr>
        <w:spacing w:before="120"/>
        <w:rPr>
          <w:rFonts w:cs="Times New Roman"/>
        </w:rPr>
      </w:pPr>
      <w:r>
        <w:rPr>
          <w:rFonts w:cs="Times New Roman"/>
        </w:rPr>
        <w:t xml:space="preserve">The same FE model used for the blade during the steady-state analyses was used for the transient analyses.  </w:t>
      </w:r>
      <w:r w:rsidR="00B77CA8">
        <w:rPr>
          <w:rFonts w:cs="Times New Roman"/>
        </w:rPr>
        <w:t xml:space="preserve">Figure </w:t>
      </w:r>
      <w:r w:rsidR="009325BD">
        <w:rPr>
          <w:rFonts w:cs="Times New Roman"/>
        </w:rPr>
        <w:t>9</w:t>
      </w:r>
      <w:r w:rsidR="00B77CA8">
        <w:rPr>
          <w:rFonts w:cs="Times New Roman"/>
        </w:rPr>
        <w:t xml:space="preserve"> and </w:t>
      </w:r>
      <w:r w:rsidR="009325BD">
        <w:rPr>
          <w:rFonts w:cs="Times New Roman"/>
        </w:rPr>
        <w:t>10</w:t>
      </w:r>
      <w:r w:rsidR="00B77CA8">
        <w:rPr>
          <w:rFonts w:cs="Times New Roman"/>
        </w:rPr>
        <w:t xml:space="preserve"> show the </w:t>
      </w:r>
      <w:r w:rsidR="00B77CA8" w:rsidRPr="00B44558">
        <w:rPr>
          <w:rFonts w:cs="Times New Roman"/>
        </w:rPr>
        <w:t xml:space="preserve">maximum </w:t>
      </w:r>
      <w:r w:rsidR="00B77CA8">
        <w:rPr>
          <w:rFonts w:cs="Times New Roman"/>
        </w:rPr>
        <w:t xml:space="preserve">and minimum </w:t>
      </w:r>
      <w:r w:rsidR="00B77CA8" w:rsidRPr="00B44558">
        <w:rPr>
          <w:rFonts w:cs="Times New Roman"/>
        </w:rPr>
        <w:t>principal strain contours away from the root at</w:t>
      </w:r>
      <w:r w:rsidR="00B77CA8">
        <w:rPr>
          <w:rFonts w:cs="Times New Roman"/>
        </w:rPr>
        <w:t xml:space="preserve"> 2.6 m/sec</w:t>
      </w:r>
      <w:r w:rsidR="00B77CA8" w:rsidRPr="00B44558">
        <w:rPr>
          <w:rFonts w:cs="Times New Roman"/>
        </w:rPr>
        <w:t>.  It should be noted that the strains at the root of the single blade are artificially high as the tang is fully constrained.  Th</w:t>
      </w:r>
      <w:r w:rsidR="00B77CA8">
        <w:rPr>
          <w:rFonts w:cs="Times New Roman"/>
        </w:rPr>
        <w:t>e peak maximum principal strain</w:t>
      </w:r>
      <w:r w:rsidR="003A5900">
        <w:rPr>
          <w:rFonts w:cs="Times New Roman"/>
        </w:rPr>
        <w:t xml:space="preserve"> (away from the root)</w:t>
      </w:r>
      <w:r w:rsidR="00B77CA8" w:rsidRPr="00B44558">
        <w:rPr>
          <w:rFonts w:cs="Times New Roman"/>
        </w:rPr>
        <w:t xml:space="preserve"> at 2.6 m/sec </w:t>
      </w:r>
      <w:r w:rsidR="00B77CA8">
        <w:rPr>
          <w:rFonts w:cs="Times New Roman"/>
        </w:rPr>
        <w:t>is</w:t>
      </w:r>
      <w:r w:rsidR="00B77CA8" w:rsidRPr="00B44558">
        <w:rPr>
          <w:rFonts w:cs="Times New Roman"/>
        </w:rPr>
        <w:t xml:space="preserve"> 2,640 µє. </w:t>
      </w:r>
    </w:p>
    <w:p w:rsidR="00A77A6F" w:rsidRDefault="00A77A6F" w:rsidP="00A77A6F">
      <w:pPr>
        <w:spacing w:before="120"/>
        <w:rPr>
          <w:rFonts w:cs="Times New Roman"/>
        </w:rPr>
      </w:pPr>
      <w:r>
        <w:rPr>
          <w:rFonts w:cs="Times New Roman"/>
        </w:rPr>
        <w:t xml:space="preserve">To assess the strain levels obtained for these analyses, </w:t>
      </w:r>
      <w:r w:rsidRPr="00670A96">
        <w:rPr>
          <w:rFonts w:cs="Times New Roman"/>
        </w:rPr>
        <w:t xml:space="preserve">tension and compression tests </w:t>
      </w:r>
      <w:r>
        <w:rPr>
          <w:rFonts w:cs="Times New Roman"/>
        </w:rPr>
        <w:t>using</w:t>
      </w:r>
      <w:r w:rsidRPr="00670A96">
        <w:rPr>
          <w:rFonts w:cs="Times New Roman"/>
        </w:rPr>
        <w:t xml:space="preserve"> ASTM D638 Type III specimen</w:t>
      </w:r>
      <w:r>
        <w:rPr>
          <w:rFonts w:cs="Times New Roman"/>
        </w:rPr>
        <w:t>s were done using the material selected for the rotor:</w:t>
      </w:r>
      <w:r w:rsidRPr="00670A96">
        <w:rPr>
          <w:rFonts w:cs="Times New Roman"/>
        </w:rPr>
        <w:t xml:space="preserve"> Gurit QE1203/ST94</w:t>
      </w:r>
      <w:r>
        <w:rPr>
          <w:rFonts w:cs="Times New Roman"/>
        </w:rPr>
        <w:t xml:space="preserve">.  This </w:t>
      </w:r>
      <w:r w:rsidRPr="00670A96">
        <w:rPr>
          <w:rFonts w:cs="Times New Roman"/>
        </w:rPr>
        <w:t xml:space="preserve">quadrax material </w:t>
      </w:r>
      <w:r>
        <w:rPr>
          <w:rFonts w:cs="Times New Roman"/>
        </w:rPr>
        <w:t>has</w:t>
      </w:r>
      <w:r w:rsidRPr="00670A96">
        <w:rPr>
          <w:rFonts w:cs="Times New Roman"/>
        </w:rPr>
        <w:t xml:space="preserve"> a four-ply stitched material architecture where each ‘ply’ consists of a (0/+45/90/-45) ply stack</w:t>
      </w:r>
      <w:r w:rsidR="003A5900">
        <w:rPr>
          <w:rFonts w:cs="Times New Roman"/>
        </w:rPr>
        <w:t xml:space="preserve"> with a </w:t>
      </w:r>
      <w:r w:rsidRPr="00670A96">
        <w:rPr>
          <w:rFonts w:cs="Times New Roman"/>
        </w:rPr>
        <w:t>thickness of 0.040 inche</w:t>
      </w:r>
      <w:r>
        <w:rPr>
          <w:rFonts w:cs="Times New Roman"/>
        </w:rPr>
        <w:t>s.  The test specimens contain six</w:t>
      </w:r>
      <w:r w:rsidRPr="00670A96">
        <w:rPr>
          <w:rFonts w:cs="Times New Roman"/>
        </w:rPr>
        <w:t xml:space="preserve"> ply stacks laid up as follows:  [(0/+45/90/-45)]</w:t>
      </w:r>
      <w:r w:rsidRPr="00670A96">
        <w:rPr>
          <w:rFonts w:cs="Times New Roman"/>
          <w:vertAlign w:val="subscript"/>
        </w:rPr>
        <w:t>6</w:t>
      </w:r>
      <w:r w:rsidRPr="00670A96">
        <w:rPr>
          <w:rFonts w:cs="Times New Roman"/>
        </w:rPr>
        <w:t xml:space="preserve">.  </w:t>
      </w:r>
    </w:p>
    <w:p w:rsidR="00FD682E" w:rsidRPr="00670A96" w:rsidRDefault="00FD682E" w:rsidP="00A77A6F">
      <w:pPr>
        <w:spacing w:before="120"/>
        <w:rPr>
          <w:rFonts w:cs="Times New Roman"/>
        </w:rPr>
      </w:pPr>
    </w:p>
    <w:p w:rsidR="00FD682E" w:rsidRDefault="00FD682E" w:rsidP="00B77CA8">
      <w:pPr>
        <w:pStyle w:val="Caption"/>
      </w:pPr>
      <w:r w:rsidRPr="009413C3">
        <w:rPr>
          <w:noProof/>
        </w:rPr>
        <w:drawing>
          <wp:inline distT="0" distB="0" distL="0" distR="0" wp14:anchorId="66B7C397" wp14:editId="32D7779C">
            <wp:extent cx="2363130" cy="4190035"/>
            <wp:effectExtent l="19050" t="19050" r="18415" b="20320"/>
            <wp:docPr id="69661" name="Picture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0480"/>
                    <a:stretch/>
                  </pic:blipFill>
                  <pic:spPr bwMode="auto">
                    <a:xfrm>
                      <a:off x="0" y="0"/>
                      <a:ext cx="2373222" cy="42079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FD682E">
        <w:t xml:space="preserve"> </w:t>
      </w:r>
    </w:p>
    <w:p w:rsidR="00B77CA8" w:rsidRPr="00733FD4" w:rsidRDefault="00FD682E" w:rsidP="00B77CA8">
      <w:pPr>
        <w:pStyle w:val="Caption"/>
      </w:pPr>
      <w:bookmarkStart w:id="26" w:name="_Toc503792828"/>
      <w:bookmarkStart w:id="27" w:name="_Toc503792930"/>
      <w:r>
        <w:t xml:space="preserve">Figure </w:t>
      </w:r>
      <w:fldSimple w:instr=" SEQ Figure \* ARABIC ">
        <w:r w:rsidR="007808C5">
          <w:rPr>
            <w:noProof/>
          </w:rPr>
          <w:t>9</w:t>
        </w:r>
      </w:fldSimple>
      <w:r>
        <w:t>.</w:t>
      </w:r>
      <w:r w:rsidRPr="00733FD4">
        <w:t xml:space="preserve"> Maximum pr</w:t>
      </w:r>
      <w:r w:rsidR="00B77CA8" w:rsidRPr="00733FD4">
        <w:t>in</w:t>
      </w:r>
      <w:r w:rsidR="00B77CA8">
        <w:t>cipal strain color contour plot</w:t>
      </w:r>
      <w:r w:rsidR="00B77CA8" w:rsidRPr="00733FD4">
        <w:t xml:space="preserve"> for the full-scale blade </w:t>
      </w:r>
      <w:r w:rsidR="00B77CA8">
        <w:t>pressure side at flow velocity</w:t>
      </w:r>
      <w:r w:rsidR="00B77CA8" w:rsidRPr="00733FD4">
        <w:t xml:space="preserve"> of 2.6 m/sec</w:t>
      </w:r>
      <w:bookmarkEnd w:id="26"/>
      <w:bookmarkEnd w:id="27"/>
    </w:p>
    <w:p w:rsidR="003A72C9" w:rsidRDefault="00B77CA8" w:rsidP="00B77CA8">
      <w:pPr>
        <w:jc w:val="center"/>
      </w:pPr>
      <w:r w:rsidRPr="00C17E4E">
        <w:rPr>
          <w:noProof/>
        </w:rPr>
        <w:lastRenderedPageBreak/>
        <w:drawing>
          <wp:inline distT="0" distB="0" distL="0" distR="0" wp14:anchorId="049E1B17" wp14:editId="4081F342">
            <wp:extent cx="2567902" cy="4398380"/>
            <wp:effectExtent l="19050" t="19050" r="23495" b="21590"/>
            <wp:docPr id="69662" name="Picture 6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0061"/>
                    <a:stretch/>
                  </pic:blipFill>
                  <pic:spPr bwMode="auto">
                    <a:xfrm>
                      <a:off x="0" y="0"/>
                      <a:ext cx="2587731" cy="44323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77CA8" w:rsidRPr="00733FD4" w:rsidRDefault="00B77CA8" w:rsidP="00B77CA8">
      <w:pPr>
        <w:pStyle w:val="Caption"/>
      </w:pPr>
      <w:bookmarkStart w:id="28" w:name="_Toc503792829"/>
      <w:bookmarkStart w:id="29" w:name="_Toc503792931"/>
      <w:r>
        <w:t xml:space="preserve">Figure </w:t>
      </w:r>
      <w:fldSimple w:instr=" SEQ Figure \* ARABIC ">
        <w:r w:rsidR="007808C5">
          <w:rPr>
            <w:noProof/>
          </w:rPr>
          <w:t>10</w:t>
        </w:r>
      </w:fldSimple>
      <w:r>
        <w:t xml:space="preserve">. </w:t>
      </w:r>
      <w:r w:rsidRPr="00733FD4">
        <w:t>Minimum prin</w:t>
      </w:r>
      <w:r>
        <w:t>cipal strain color contour plot</w:t>
      </w:r>
      <w:r w:rsidRPr="00733FD4">
        <w:t xml:space="preserve"> for the full-scale blade suction side at flow velocit</w:t>
      </w:r>
      <w:r>
        <w:t>y</w:t>
      </w:r>
      <w:r w:rsidRPr="00733FD4">
        <w:t xml:space="preserve"> of 2.6 m/sec</w:t>
      </w:r>
      <w:bookmarkEnd w:id="28"/>
      <w:bookmarkEnd w:id="29"/>
    </w:p>
    <w:p w:rsidR="00B77CA8" w:rsidRDefault="00B77CA8" w:rsidP="00B77CA8">
      <w:pPr>
        <w:jc w:val="center"/>
      </w:pPr>
    </w:p>
    <w:p w:rsidR="00BA7769" w:rsidRDefault="00BA7769" w:rsidP="00BA7769">
      <w:pPr>
        <w:spacing w:before="120"/>
        <w:rPr>
          <w:rFonts w:cs="Times New Roman"/>
        </w:rPr>
      </w:pPr>
      <w:r w:rsidRPr="00670A96">
        <w:rPr>
          <w:rFonts w:cs="Times New Roman"/>
        </w:rPr>
        <w:t>Two specimens were fatigue tested to 10</w:t>
      </w:r>
      <w:r>
        <w:rPr>
          <w:rFonts w:cs="Times New Roman"/>
        </w:rPr>
        <w:t xml:space="preserve"> million </w:t>
      </w:r>
      <w:r w:rsidRPr="00670A96">
        <w:rPr>
          <w:rFonts w:cs="Times New Roman"/>
        </w:rPr>
        <w:t xml:space="preserve">cycles; one tension-tension (єmin = 1,600 µє; єmax = 2,600 µє) and one compression-compression (єmax = -1,800 µє; єmin = -3,000 µє).  Specimen moduli values were measured every 2.5M cycles.  The baseline tensile modulus and subsequent intermittent fatigue measurements were recorded for the tension-tension specimen and the baseline compression modulus and subsequent intermittent fatigue measurements were recorded for the compression-compression specimen.  </w:t>
      </w:r>
    </w:p>
    <w:p w:rsidR="00BA7769" w:rsidRPr="00670A96" w:rsidRDefault="00BA7769" w:rsidP="00BA7769">
      <w:pPr>
        <w:spacing w:before="120"/>
        <w:rPr>
          <w:rFonts w:cs="Times New Roman"/>
        </w:rPr>
      </w:pPr>
      <w:r>
        <w:rPr>
          <w:rFonts w:cs="Times New Roman"/>
        </w:rPr>
        <w:t xml:space="preserve">The modulus change after 10 million cycles for the two specimens was </w:t>
      </w:r>
      <w:r w:rsidRPr="00670A96">
        <w:rPr>
          <w:rFonts w:cs="Times New Roman"/>
        </w:rPr>
        <w:t>well within</w:t>
      </w:r>
      <w:r>
        <w:rPr>
          <w:rFonts w:cs="Times New Roman"/>
        </w:rPr>
        <w:t xml:space="preserve"> typical</w:t>
      </w:r>
      <w:r w:rsidRPr="00670A96">
        <w:rPr>
          <w:rFonts w:cs="Times New Roman"/>
        </w:rPr>
        <w:t xml:space="preserve"> measurement scatter</w:t>
      </w:r>
      <w:r>
        <w:rPr>
          <w:rFonts w:cs="Times New Roman"/>
        </w:rPr>
        <w:t xml:space="preserve"> range</w:t>
      </w:r>
      <w:r w:rsidRPr="00670A96">
        <w:rPr>
          <w:rFonts w:cs="Times New Roman"/>
        </w:rPr>
        <w:t>,</w:t>
      </w:r>
      <w:r>
        <w:rPr>
          <w:rFonts w:cs="Times New Roman"/>
        </w:rPr>
        <w:t xml:space="preserve"> indicating that there was no material </w:t>
      </w:r>
      <w:r w:rsidRPr="00670A96">
        <w:rPr>
          <w:rFonts w:cs="Times New Roman"/>
        </w:rPr>
        <w:t xml:space="preserve">degradation </w:t>
      </w:r>
      <w:r>
        <w:rPr>
          <w:rFonts w:cs="Times New Roman"/>
        </w:rPr>
        <w:t xml:space="preserve">attributed to </w:t>
      </w:r>
      <w:r w:rsidRPr="00670A96">
        <w:rPr>
          <w:rFonts w:cs="Times New Roman"/>
        </w:rPr>
        <w:t>fatigue testing</w:t>
      </w:r>
      <w:r w:rsidR="00A53C91">
        <w:rPr>
          <w:rFonts w:cs="Times New Roman"/>
        </w:rPr>
        <w:t xml:space="preserve">.  Based on this conclusion, development of the </w:t>
      </w:r>
      <w:r w:rsidR="00A53C91">
        <w:t xml:space="preserve">half-scale single-piece three blade rotor design was initiated.  </w:t>
      </w:r>
      <w:r w:rsidR="00A53C91">
        <w:rPr>
          <w:rFonts w:cs="Times New Roman"/>
        </w:rPr>
        <w:t xml:space="preserve"> </w:t>
      </w:r>
    </w:p>
    <w:p w:rsidR="005850B6" w:rsidRDefault="00AF0F2F" w:rsidP="005E0318">
      <w:pPr>
        <w:pStyle w:val="Heading1"/>
      </w:pPr>
      <w:bookmarkStart w:id="30" w:name="_Toc503854578"/>
      <w:r>
        <w:t xml:space="preserve">4.  </w:t>
      </w:r>
      <w:r w:rsidR="005850B6">
        <w:t>Half-scale three blade rotor design</w:t>
      </w:r>
      <w:r w:rsidR="00003CE5">
        <w:t xml:space="preserve"> evolution</w:t>
      </w:r>
      <w:bookmarkEnd w:id="30"/>
    </w:p>
    <w:p w:rsidR="006600D8" w:rsidRDefault="00A53C91" w:rsidP="005A5A97">
      <w:r>
        <w:t xml:space="preserve">The half-scale rotor design was obtained by first developing the full-scale rotor geometry, then scaling this geometry by 0.5.  </w:t>
      </w:r>
      <w:r w:rsidR="006600D8">
        <w:t xml:space="preserve">The full scale rotor design is described next.  </w:t>
      </w:r>
    </w:p>
    <w:p w:rsidR="006600D8" w:rsidRDefault="006600D8" w:rsidP="005E0318">
      <w:pPr>
        <w:pStyle w:val="Heading2"/>
      </w:pPr>
      <w:bookmarkStart w:id="31" w:name="_Toc503854579"/>
      <w:r>
        <w:lastRenderedPageBreak/>
        <w:t>4.1 Full-scale</w:t>
      </w:r>
      <w:r w:rsidR="009325BD">
        <w:t xml:space="preserve"> three blade</w:t>
      </w:r>
      <w:r>
        <w:t xml:space="preserve"> rotor design</w:t>
      </w:r>
      <w:bookmarkEnd w:id="31"/>
    </w:p>
    <w:p w:rsidR="005850B6" w:rsidRDefault="005850B6" w:rsidP="005A5A97">
      <w:r>
        <w:t xml:space="preserve">The basic shape of the rotor blade </w:t>
      </w:r>
      <w:r w:rsidR="006600D8">
        <w:t xml:space="preserve">for the one-piece full scale rotor </w:t>
      </w:r>
      <w:r>
        <w:t xml:space="preserve">was developed from </w:t>
      </w:r>
      <w:r w:rsidR="00576A87" w:rsidRPr="000A4ECF">
        <w:t xml:space="preserve">Verdant </w:t>
      </w:r>
      <w:r w:rsidR="00576A87">
        <w:t xml:space="preserve">Power’s </w:t>
      </w:r>
      <w:r w:rsidR="00576A87" w:rsidRPr="000A4ECF">
        <w:t>Gen5d</w:t>
      </w:r>
      <w:r w:rsidR="00576A87">
        <w:t xml:space="preserve"> rotor</w:t>
      </w:r>
      <w:r w:rsidR="00442A13">
        <w:t xml:space="preserve"> blade</w:t>
      </w:r>
      <w:r w:rsidR="00576A87">
        <w:t>.</w:t>
      </w:r>
      <w:r w:rsidR="00007B13">
        <w:t xml:space="preserve">  A notional design concept for the single-piece rotor compared to the existing design is shown in Figure </w:t>
      </w:r>
      <w:r w:rsidR="009325BD">
        <w:t>11</w:t>
      </w:r>
      <w:r w:rsidR="00007B13">
        <w:t>.</w:t>
      </w:r>
    </w:p>
    <w:p w:rsidR="00B50813" w:rsidRDefault="00B50813" w:rsidP="000D59B4">
      <w:pPr>
        <w:spacing w:before="120"/>
        <w:rPr>
          <w:rFonts w:cs="Times New Roman"/>
        </w:rPr>
      </w:pPr>
    </w:p>
    <w:p w:rsidR="00007B13" w:rsidRDefault="00007B13" w:rsidP="000D59B4">
      <w:pPr>
        <w:spacing w:before="120"/>
        <w:rPr>
          <w:rFonts w:cs="Times New Roman"/>
        </w:rPr>
      </w:pPr>
    </w:p>
    <w:p w:rsidR="00007B13" w:rsidRDefault="00007B13" w:rsidP="00007B13">
      <w:pPr>
        <w:spacing w:before="120"/>
        <w:jc w:val="center"/>
        <w:rPr>
          <w:rFonts w:cs="Times New Roman"/>
        </w:rPr>
      </w:pPr>
      <w:r>
        <w:rPr>
          <w:noProof/>
        </w:rPr>
        <w:drawing>
          <wp:inline distT="0" distB="0" distL="0" distR="0" wp14:anchorId="4CBE4F10" wp14:editId="04EA31E6">
            <wp:extent cx="4523014" cy="3828132"/>
            <wp:effectExtent l="19050" t="19050" r="1143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27275" cy="3831738"/>
                    </a:xfrm>
                    <a:prstGeom prst="rect">
                      <a:avLst/>
                    </a:prstGeom>
                    <a:ln>
                      <a:solidFill>
                        <a:schemeClr val="tx1"/>
                      </a:solidFill>
                    </a:ln>
                  </pic:spPr>
                </pic:pic>
              </a:graphicData>
            </a:graphic>
          </wp:inline>
        </w:drawing>
      </w:r>
    </w:p>
    <w:p w:rsidR="00007B13" w:rsidRDefault="00007B13" w:rsidP="00007B13">
      <w:pPr>
        <w:pStyle w:val="Caption"/>
      </w:pPr>
      <w:r>
        <w:t xml:space="preserve">Figure </w:t>
      </w:r>
      <w:r w:rsidR="009325BD">
        <w:t>11</w:t>
      </w:r>
      <w:r>
        <w:t>.  Notional 1–piece rotor concept</w:t>
      </w:r>
    </w:p>
    <w:p w:rsidR="00007B13" w:rsidRDefault="00007B13" w:rsidP="00007B13">
      <w:pPr>
        <w:pStyle w:val="Caption"/>
      </w:pPr>
    </w:p>
    <w:p w:rsidR="0088699B" w:rsidRDefault="00982A6C" w:rsidP="00007B13">
      <w:r>
        <w:t xml:space="preserve">For a single piece rotor, </w:t>
      </w:r>
      <w:r w:rsidR="0088699B">
        <w:t>the geometry at the</w:t>
      </w:r>
      <w:r w:rsidR="00E351DC">
        <w:t xml:space="preserve"> blade’s edge near the</w:t>
      </w:r>
      <w:r w:rsidR="0088699B">
        <w:t xml:space="preserve"> root has to transition to the geometry at the opposite end for the adjacent blade.  For example, the trailing edge geometry at the root of the blade has to transition to leading edge geometry for the next blade.  This can be a difficult transition for blades with:</w:t>
      </w:r>
    </w:p>
    <w:p w:rsidR="0088699B" w:rsidRDefault="0088699B" w:rsidP="0088699B">
      <w:pPr>
        <w:pStyle w:val="ListParagraph"/>
        <w:numPr>
          <w:ilvl w:val="0"/>
          <w:numId w:val="17"/>
        </w:numPr>
      </w:pPr>
      <w:r>
        <w:t xml:space="preserve">significant pitch angle at the root and </w:t>
      </w:r>
    </w:p>
    <w:p w:rsidR="00007B13" w:rsidRDefault="0088699B" w:rsidP="0088699B">
      <w:pPr>
        <w:pStyle w:val="ListParagraph"/>
        <w:numPr>
          <w:ilvl w:val="0"/>
          <w:numId w:val="17"/>
        </w:numPr>
      </w:pPr>
      <w:r>
        <w:t xml:space="preserve">large differences between leading and trailing edge thicknesses.   </w:t>
      </w:r>
    </w:p>
    <w:p w:rsidR="00B366F1" w:rsidRDefault="0025316C" w:rsidP="00B366F1">
      <w:r w:rsidRPr="0025316C">
        <w:t>During design of the net shape three blade rotor, it was determined that manufacturability could be improved if the transition from the blade to the hub region of the rotor had reduced curvature. </w:t>
      </w:r>
      <w:r>
        <w:t xml:space="preserve"> </w:t>
      </w:r>
      <w:r w:rsidRPr="0025316C">
        <w:t xml:space="preserve">In addition, sharp curvature in this region could induce deleterious interlaminar </w:t>
      </w:r>
      <w:r w:rsidRPr="0025316C">
        <w:lastRenderedPageBreak/>
        <w:t>normal and shear strains. </w:t>
      </w:r>
      <w:r w:rsidR="00B366F1">
        <w:t xml:space="preserve"> In order to limit drastic form changes near the root of the blade, the blade shape was modified by:</w:t>
      </w:r>
    </w:p>
    <w:p w:rsidR="00B366F1" w:rsidRDefault="00B366F1" w:rsidP="00B366F1">
      <w:pPr>
        <w:pStyle w:val="ListParagraph"/>
        <w:numPr>
          <w:ilvl w:val="0"/>
          <w:numId w:val="17"/>
        </w:numPr>
      </w:pPr>
      <w:r>
        <w:t>gradually un-twisting the blade somewhat near the root, and</w:t>
      </w:r>
    </w:p>
    <w:p w:rsidR="00B366F1" w:rsidRPr="0025316C" w:rsidRDefault="00B366F1" w:rsidP="00B366F1">
      <w:pPr>
        <w:pStyle w:val="ListParagraph"/>
        <w:numPr>
          <w:ilvl w:val="0"/>
          <w:numId w:val="17"/>
        </w:numPr>
      </w:pPr>
      <w:r>
        <w:t>gradually thickening the blade near the trailing edge.</w:t>
      </w:r>
    </w:p>
    <w:p w:rsidR="00B366F1" w:rsidRDefault="0025316C" w:rsidP="00B366F1">
      <w:pPr>
        <w:rPr>
          <w:szCs w:val="24"/>
        </w:rPr>
      </w:pPr>
      <w:r w:rsidRPr="0025316C">
        <w:t>ARL</w:t>
      </w:r>
      <w:r w:rsidR="00B366F1">
        <w:t>,</w:t>
      </w:r>
      <w:r w:rsidRPr="0025316C">
        <w:t xml:space="preserve"> working with Verdant Power (VP)</w:t>
      </w:r>
      <w:r w:rsidR="00B366F1">
        <w:t>,</w:t>
      </w:r>
      <w:r w:rsidRPr="0025316C">
        <w:t xml:space="preserve"> modified the twist angles for blade stations from the rotor’s 1.45 m radius (station 10) down to the blade root.  The allowable untwist angle to prevent reduction of the annual energy production was limited to 8-degrees.  The rotor blade circular sections were rotated about the 10 m radius stack-up line to generate the new cross-sections needed to re-loft the blade geometry below the 1.45 m radius.  In an effort to further smooth the transition region, the station located at the hub was omitted from the lofting process.  This omission produces slightly more untwist of the blade right at the hub sur</w:t>
      </w:r>
      <w:r w:rsidRPr="0025316C">
        <w:rPr>
          <w:szCs w:val="24"/>
        </w:rPr>
        <w:t xml:space="preserve">face </w:t>
      </w:r>
      <w:r w:rsidR="009325BD">
        <w:rPr>
          <w:szCs w:val="24"/>
        </w:rPr>
        <w:t>(additional</w:t>
      </w:r>
      <w:r w:rsidRPr="0025316C">
        <w:rPr>
          <w:szCs w:val="24"/>
        </w:rPr>
        <w:t xml:space="preserve"> 2°).  Figure </w:t>
      </w:r>
      <w:r w:rsidR="009325BD">
        <w:rPr>
          <w:szCs w:val="24"/>
        </w:rPr>
        <w:t>12</w:t>
      </w:r>
      <w:r w:rsidRPr="0025316C">
        <w:rPr>
          <w:szCs w:val="24"/>
        </w:rPr>
        <w:t xml:space="preserve"> shows a schematic that compares the difference in blade shapes between the untwisted </w:t>
      </w:r>
      <w:r w:rsidR="009325BD">
        <w:rPr>
          <w:szCs w:val="24"/>
        </w:rPr>
        <w:t>blade under development</w:t>
      </w:r>
      <w:r w:rsidRPr="0025316C">
        <w:rPr>
          <w:szCs w:val="24"/>
        </w:rPr>
        <w:t xml:space="preserve"> and baseline Gen5d blade.</w:t>
      </w:r>
      <w:r w:rsidR="00B366F1">
        <w:rPr>
          <w:szCs w:val="24"/>
        </w:rPr>
        <w:t xml:space="preserve">  </w:t>
      </w:r>
    </w:p>
    <w:p w:rsidR="00FD682E" w:rsidRDefault="00B366F1" w:rsidP="00B366F1">
      <w:r>
        <w:t xml:space="preserve">The transition obtained near the root for the one-piece rotor for these modifications is shown in Figure </w:t>
      </w:r>
      <w:r w:rsidR="009325BD">
        <w:t>13</w:t>
      </w:r>
      <w:r>
        <w:t xml:space="preserve">.  The region beyond the root of the blade near the center was made flat and parallel for ease of rotor fabrication and subsequent mounting into the turbine assembly.  The full scale thickness in this region is 5 inches. </w:t>
      </w:r>
    </w:p>
    <w:p w:rsidR="00B366F1" w:rsidRDefault="00B366F1" w:rsidP="00B366F1">
      <w:r>
        <w:t xml:space="preserve"> </w:t>
      </w:r>
    </w:p>
    <w:p w:rsidR="0025316C" w:rsidRDefault="0025316C" w:rsidP="00A77A6F">
      <w:pPr>
        <w:jc w:val="center"/>
      </w:pPr>
      <w:r>
        <w:rPr>
          <w:noProof/>
        </w:rPr>
        <w:drawing>
          <wp:inline distT="0" distB="0" distL="0" distR="0">
            <wp:extent cx="3777161" cy="3316762"/>
            <wp:effectExtent l="19050" t="19050" r="13970" b="17145"/>
            <wp:docPr id="60429" name="Picture 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9294" cy="3327416"/>
                    </a:xfrm>
                    <a:prstGeom prst="rect">
                      <a:avLst/>
                    </a:prstGeom>
                    <a:noFill/>
                    <a:ln>
                      <a:solidFill>
                        <a:schemeClr val="tx1"/>
                      </a:solidFill>
                    </a:ln>
                  </pic:spPr>
                </pic:pic>
              </a:graphicData>
            </a:graphic>
          </wp:inline>
        </w:drawing>
      </w:r>
    </w:p>
    <w:p w:rsidR="0025316C" w:rsidRPr="00D44537" w:rsidRDefault="0025316C" w:rsidP="0025316C">
      <w:pPr>
        <w:pStyle w:val="Caption"/>
      </w:pPr>
      <w:r>
        <w:t xml:space="preserve">Figure </w:t>
      </w:r>
      <w:r w:rsidR="009325BD">
        <w:t>12</w:t>
      </w:r>
      <w:r>
        <w:t xml:space="preserve">. </w:t>
      </w:r>
      <w:r w:rsidRPr="00D44537">
        <w:t>Final LE and TE geometries of the Gen5d and un-twisted blade</w:t>
      </w:r>
    </w:p>
    <w:p w:rsidR="008E0DC8" w:rsidRDefault="00555520" w:rsidP="00555520">
      <w:pPr>
        <w:jc w:val="center"/>
      </w:pPr>
      <w:r>
        <w:rPr>
          <w:noProof/>
        </w:rPr>
        <w:lastRenderedPageBreak/>
        <w:drawing>
          <wp:inline distT="0" distB="0" distL="0" distR="0" wp14:anchorId="6BBD6102" wp14:editId="4AFF33AC">
            <wp:extent cx="5260217" cy="4060371"/>
            <wp:effectExtent l="0" t="0" r="0" b="0"/>
            <wp:docPr id="60422" name="Picture 6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1493" cy="4069075"/>
                    </a:xfrm>
                    <a:prstGeom prst="rect">
                      <a:avLst/>
                    </a:prstGeom>
                  </pic:spPr>
                </pic:pic>
              </a:graphicData>
            </a:graphic>
          </wp:inline>
        </w:drawing>
      </w:r>
    </w:p>
    <w:p w:rsidR="008E0DC8" w:rsidRDefault="00B366F1" w:rsidP="005E0318">
      <w:pPr>
        <w:pStyle w:val="Caption"/>
      </w:pPr>
      <w:r>
        <w:t xml:space="preserve">Figure </w:t>
      </w:r>
      <w:r w:rsidR="009325BD">
        <w:t>13</w:t>
      </w:r>
      <w:r w:rsidR="008E0DC8">
        <w:t>.  Modified blade geometry transition near root</w:t>
      </w:r>
    </w:p>
    <w:p w:rsidR="008E0DC8" w:rsidRDefault="008E0DC8" w:rsidP="008E0DC8">
      <w:pPr>
        <w:jc w:val="center"/>
      </w:pPr>
    </w:p>
    <w:p w:rsidR="00B366F1" w:rsidRDefault="00B366F1" w:rsidP="00B366F1">
      <w:r>
        <w:t xml:space="preserve">After developing the geometry for the rotor, additional components were designed and developed for mounting the rotor into the turbine assembly.   Figure </w:t>
      </w:r>
      <w:r w:rsidR="0046339C">
        <w:t>14</w:t>
      </w:r>
      <w:r>
        <w:t xml:space="preserve"> shows the hub, bracket, fairings, and rubber elements developed for the one-piece rotor.</w:t>
      </w:r>
    </w:p>
    <w:p w:rsidR="00A77A6F" w:rsidRDefault="00A77A6F" w:rsidP="00A77A6F">
      <w:pPr>
        <w:rPr>
          <w:rFonts w:cs="Times New Roman"/>
        </w:rPr>
      </w:pPr>
      <w:r w:rsidRPr="001B5136">
        <w:rPr>
          <w:rFonts w:cs="Times New Roman"/>
        </w:rPr>
        <w:t xml:space="preserve">The hub provides the interface between the rotor driveshaft and the three blade rotor.  A central tube on the hub is used to accurately locate the rotor using a close tolerance fit between rotor bore and the hub tube.  The inside of the tube is tapered to accept the tapered shaft.  The hub also locates and retains the compliant </w:t>
      </w:r>
      <w:r>
        <w:rPr>
          <w:rFonts w:cs="Times New Roman"/>
        </w:rPr>
        <w:t xml:space="preserve">rubber </w:t>
      </w:r>
      <w:r w:rsidRPr="001B5136">
        <w:rPr>
          <w:rFonts w:cs="Times New Roman"/>
        </w:rPr>
        <w:t xml:space="preserve">members used to bear against the rotor during operation.  It is recommended that the hub be a ductile iron casting </w:t>
      </w:r>
      <w:r w:rsidR="00E351DC">
        <w:rPr>
          <w:rFonts w:cs="Times New Roman"/>
        </w:rPr>
        <w:t>since</w:t>
      </w:r>
      <w:r w:rsidRPr="001B5136">
        <w:rPr>
          <w:rFonts w:cs="Times New Roman"/>
        </w:rPr>
        <w:t xml:space="preserve"> this material provides better mechanical properties than NAB and is the material of record for the current KHPS turbine hub.  </w:t>
      </w:r>
    </w:p>
    <w:p w:rsidR="00A77A6F" w:rsidRDefault="00A77A6F" w:rsidP="00A77A6F">
      <w:pPr>
        <w:rPr>
          <w:rFonts w:cs="Times New Roman"/>
        </w:rPr>
      </w:pPr>
      <w:r w:rsidRPr="001B5136">
        <w:rPr>
          <w:rFonts w:cs="Times New Roman"/>
        </w:rPr>
        <w:t xml:space="preserve">The bracket is bolted to the hub to retain the rotor.  A shimming process is envisioned to provide a controlled, accurate preload pressure to the rotor clamped region.  The recommended average preload pressure over the clamp area is 500 to 1,000 psi.  The bracket also prevents the </w:t>
      </w:r>
      <w:r>
        <w:rPr>
          <w:rFonts w:cs="Times New Roman"/>
        </w:rPr>
        <w:t xml:space="preserve">rubber </w:t>
      </w:r>
      <w:r w:rsidRPr="001B5136">
        <w:rPr>
          <w:rFonts w:cs="Times New Roman"/>
        </w:rPr>
        <w:t xml:space="preserve">compliant elements from sliding out of the hub pockets.  The bracket is also a candidate for a ductile iron casting.  </w:t>
      </w:r>
    </w:p>
    <w:p w:rsidR="00A77A6F" w:rsidRDefault="00A77A6F" w:rsidP="00A77A6F">
      <w:pPr>
        <w:rPr>
          <w:rFonts w:cs="Times New Roman"/>
        </w:rPr>
      </w:pPr>
    </w:p>
    <w:p w:rsidR="00442A13" w:rsidRDefault="00442A13" w:rsidP="008E0DC8">
      <w:r>
        <w:rPr>
          <w:noProof/>
        </w:rPr>
        <w:lastRenderedPageBreak/>
        <w:drawing>
          <wp:inline distT="0" distB="0" distL="0" distR="0" wp14:anchorId="6E698B5E" wp14:editId="17572D62">
            <wp:extent cx="5943600" cy="4064000"/>
            <wp:effectExtent l="19050" t="19050" r="19050" b="12700"/>
            <wp:docPr id="60427" name="Picture 6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064000"/>
                    </a:xfrm>
                    <a:prstGeom prst="rect">
                      <a:avLst/>
                    </a:prstGeom>
                    <a:ln>
                      <a:solidFill>
                        <a:schemeClr val="tx1"/>
                      </a:solidFill>
                    </a:ln>
                  </pic:spPr>
                </pic:pic>
              </a:graphicData>
            </a:graphic>
          </wp:inline>
        </w:drawing>
      </w:r>
    </w:p>
    <w:p w:rsidR="0018360E" w:rsidRDefault="0018360E" w:rsidP="0018360E">
      <w:pPr>
        <w:pStyle w:val="Caption"/>
      </w:pPr>
      <w:r>
        <w:t xml:space="preserve">Figure </w:t>
      </w:r>
      <w:r w:rsidR="00EA6C9D">
        <w:t>14</w:t>
      </w:r>
      <w:r>
        <w:t>.  One-piece rotor mounting components</w:t>
      </w:r>
    </w:p>
    <w:p w:rsidR="006600D8" w:rsidRPr="001B5136" w:rsidRDefault="006600D8" w:rsidP="006600D8">
      <w:pPr>
        <w:rPr>
          <w:rFonts w:cs="Times New Roman"/>
        </w:rPr>
      </w:pPr>
      <w:r w:rsidRPr="001B5136">
        <w:rPr>
          <w:rFonts w:cs="Times New Roman"/>
        </w:rPr>
        <w:t>The leading edge (LE) and trailing (TE) compliant elements are provided to prevent fretting at the blade/hub interfaces.  Thick rubber castings are used to bear against the rotor blades.  The LE compliant element provides torque transfer from t</w:t>
      </w:r>
      <w:r w:rsidR="00EA6C9D">
        <w:rPr>
          <w:rFonts w:cs="Times New Roman"/>
        </w:rPr>
        <w:t xml:space="preserve">he rotor to the hub.  </w:t>
      </w:r>
      <w:r w:rsidRPr="001B5136">
        <w:rPr>
          <w:rFonts w:cs="Times New Roman"/>
        </w:rPr>
        <w:t>The TE element is used as a snubbing device, preventing free movement of the rotor on the hub.  The elements are retained in the hub using a dovetail interlock and are replaceable during servicing.  The bracket prevents them from sliding out of the dovetail pockets.  The full-scale e-glass/epoxy net shape rotor weighs approximately 920 lbs.</w:t>
      </w:r>
    </w:p>
    <w:p w:rsidR="006600D8" w:rsidRDefault="006600D8" w:rsidP="005E0318">
      <w:pPr>
        <w:pStyle w:val="Heading2"/>
      </w:pPr>
      <w:bookmarkStart w:id="32" w:name="_Toc503854580"/>
      <w:r>
        <w:t xml:space="preserve">4.2  Full scale one-piece rotor cyclic symmetry </w:t>
      </w:r>
      <w:r w:rsidR="00EA6C9D">
        <w:t xml:space="preserve">FE </w:t>
      </w:r>
      <w:r>
        <w:t>analysis</w:t>
      </w:r>
      <w:bookmarkEnd w:id="32"/>
    </w:p>
    <w:p w:rsidR="006600D8" w:rsidRDefault="006600D8" w:rsidP="006600D8">
      <w:pPr>
        <w:rPr>
          <w:rFonts w:cs="Times New Roman"/>
        </w:rPr>
      </w:pPr>
      <w:r w:rsidRPr="001B5136">
        <w:rPr>
          <w:rFonts w:cs="Times New Roman"/>
        </w:rPr>
        <w:t>Cyclic symmetry (loads on all blades are equal) finite element analys</w:t>
      </w:r>
      <w:r>
        <w:rPr>
          <w:rFonts w:cs="Times New Roman"/>
        </w:rPr>
        <w:t>e</w:t>
      </w:r>
      <w:r w:rsidRPr="001B5136">
        <w:rPr>
          <w:rFonts w:cs="Times New Roman"/>
        </w:rPr>
        <w:t xml:space="preserve">s were conducted to determine an initial assessment of </w:t>
      </w:r>
      <w:r w:rsidR="00EA6C9D">
        <w:rPr>
          <w:rFonts w:cs="Times New Roman"/>
        </w:rPr>
        <w:t>a</w:t>
      </w:r>
      <w:r w:rsidRPr="001B5136">
        <w:rPr>
          <w:rFonts w:cs="Times New Roman"/>
        </w:rPr>
        <w:t xml:space="preserve"> rotor </w:t>
      </w:r>
      <w:r w:rsidR="00EA6C9D">
        <w:rPr>
          <w:rFonts w:cs="Times New Roman"/>
        </w:rPr>
        <w:t xml:space="preserve">segment’s </w:t>
      </w:r>
      <w:r w:rsidRPr="001B5136">
        <w:rPr>
          <w:rFonts w:cs="Times New Roman"/>
        </w:rPr>
        <w:t>structural integrity.  Subsequent analyses of the entire rotor w</w:t>
      </w:r>
      <w:r>
        <w:rPr>
          <w:rFonts w:cs="Times New Roman"/>
        </w:rPr>
        <w:t xml:space="preserve">ere then </w:t>
      </w:r>
      <w:r w:rsidRPr="001B5136">
        <w:rPr>
          <w:rFonts w:cs="Times New Roman"/>
        </w:rPr>
        <w:t xml:space="preserve">performed so that TDC and BDC pressure distributions </w:t>
      </w:r>
      <w:r w:rsidR="00E351DC">
        <w:rPr>
          <w:rFonts w:cs="Times New Roman"/>
        </w:rPr>
        <w:t>could</w:t>
      </w:r>
      <w:r w:rsidRPr="001B5136">
        <w:rPr>
          <w:rFonts w:cs="Times New Roman"/>
        </w:rPr>
        <w:t xml:space="preserve"> be applied to the rotor.  </w:t>
      </w:r>
    </w:p>
    <w:p w:rsidR="006600D8" w:rsidRDefault="006600D8" w:rsidP="006600D8">
      <w:pPr>
        <w:rPr>
          <w:rFonts w:cs="Times New Roman"/>
        </w:rPr>
      </w:pPr>
      <w:r w:rsidRPr="001B5136">
        <w:rPr>
          <w:rFonts w:cs="Times New Roman"/>
        </w:rPr>
        <w:t xml:space="preserve">The materials </w:t>
      </w:r>
      <w:r w:rsidR="00EA6C9D">
        <w:rPr>
          <w:rFonts w:cs="Times New Roman"/>
        </w:rPr>
        <w:t xml:space="preserve">in the model </w:t>
      </w:r>
      <w:r w:rsidRPr="001B5136">
        <w:rPr>
          <w:rFonts w:cs="Times New Roman"/>
        </w:rPr>
        <w:t>include ductile iron</w:t>
      </w:r>
      <w:r w:rsidR="00EA6C9D">
        <w:rPr>
          <w:rFonts w:cs="Times New Roman"/>
        </w:rPr>
        <w:t xml:space="preserve"> for the </w:t>
      </w:r>
      <w:r w:rsidRPr="001B5136">
        <w:rPr>
          <w:rFonts w:cs="Times New Roman"/>
        </w:rPr>
        <w:t xml:space="preserve"> hub and bracket, </w:t>
      </w:r>
      <w:r w:rsidR="00EA6C9D">
        <w:rPr>
          <w:rFonts w:cs="Times New Roman"/>
        </w:rPr>
        <w:t xml:space="preserve">rubber for the </w:t>
      </w:r>
      <w:r w:rsidRPr="001B5136">
        <w:rPr>
          <w:rFonts w:cs="Times New Roman"/>
        </w:rPr>
        <w:t>compliant members and the e-glass epoxy composite</w:t>
      </w:r>
      <w:r w:rsidR="00EA6C9D">
        <w:rPr>
          <w:rFonts w:cs="Times New Roman"/>
        </w:rPr>
        <w:t xml:space="preserve"> for the</w:t>
      </w:r>
      <w:r w:rsidRPr="001B5136">
        <w:rPr>
          <w:rFonts w:cs="Times New Roman"/>
        </w:rPr>
        <w:t xml:space="preserve"> rotor.  The e-glass epoxy composite properties used for this and all subse</w:t>
      </w:r>
      <w:r>
        <w:rPr>
          <w:rFonts w:cs="Times New Roman"/>
        </w:rPr>
        <w:t xml:space="preserve">quent analyses are shown in Table </w:t>
      </w:r>
      <w:r w:rsidR="00EA6C9D">
        <w:rPr>
          <w:rFonts w:cs="Times New Roman"/>
        </w:rPr>
        <w:t>2</w:t>
      </w:r>
      <w:r w:rsidRPr="001B5136">
        <w:rPr>
          <w:rFonts w:cs="Times New Roman"/>
        </w:rPr>
        <w:t xml:space="preserve">.  These static properties were generated from </w:t>
      </w:r>
      <w:r w:rsidR="00EA6C9D">
        <w:rPr>
          <w:rFonts w:cs="Times New Roman"/>
        </w:rPr>
        <w:t xml:space="preserve">coupon tests using </w:t>
      </w:r>
      <w:r w:rsidRPr="001B5136">
        <w:rPr>
          <w:rFonts w:cs="Times New Roman"/>
        </w:rPr>
        <w:t xml:space="preserve">the same material system </w:t>
      </w:r>
      <w:r w:rsidR="00EA6C9D">
        <w:rPr>
          <w:rFonts w:cs="Times New Roman"/>
        </w:rPr>
        <w:t>selected</w:t>
      </w:r>
      <w:r w:rsidRPr="001B5136">
        <w:rPr>
          <w:rFonts w:cs="Times New Roman"/>
        </w:rPr>
        <w:t xml:space="preserve"> for the rotor</w:t>
      </w:r>
      <w:r w:rsidR="00EA6C9D">
        <w:rPr>
          <w:rFonts w:cs="Times New Roman"/>
        </w:rPr>
        <w:t xml:space="preserve">.  They </w:t>
      </w:r>
      <w:r w:rsidRPr="001B5136">
        <w:rPr>
          <w:rFonts w:cs="Times New Roman"/>
        </w:rPr>
        <w:t xml:space="preserve">are slightly higher than </w:t>
      </w:r>
      <w:r>
        <w:rPr>
          <w:rFonts w:cs="Times New Roman"/>
        </w:rPr>
        <w:t>the</w:t>
      </w:r>
      <w:r w:rsidRPr="001B5136">
        <w:rPr>
          <w:rFonts w:cs="Times New Roman"/>
        </w:rPr>
        <w:t xml:space="preserve"> </w:t>
      </w:r>
      <w:r w:rsidR="00E351DC">
        <w:rPr>
          <w:rFonts w:cs="Times New Roman"/>
        </w:rPr>
        <w:t xml:space="preserve">representative </w:t>
      </w:r>
      <w:r w:rsidRPr="001B5136">
        <w:rPr>
          <w:rFonts w:cs="Times New Roman"/>
        </w:rPr>
        <w:t>properties used for single blade analys</w:t>
      </w:r>
      <w:r>
        <w:rPr>
          <w:rFonts w:cs="Times New Roman"/>
        </w:rPr>
        <w:t>e</w:t>
      </w:r>
      <w:r w:rsidRPr="001B5136">
        <w:rPr>
          <w:rFonts w:cs="Times New Roman"/>
        </w:rPr>
        <w:t>s.</w:t>
      </w:r>
    </w:p>
    <w:p w:rsidR="005E0318" w:rsidRDefault="005E0318" w:rsidP="005E0318">
      <w:pPr>
        <w:pStyle w:val="Caption"/>
      </w:pPr>
      <w:bookmarkStart w:id="33" w:name="_Toc503793373"/>
      <w:r>
        <w:lastRenderedPageBreak/>
        <w:t xml:space="preserve">Table </w:t>
      </w:r>
      <w:fldSimple w:instr=" SEQ Table \* ARABIC ">
        <w:r w:rsidR="007808C5">
          <w:rPr>
            <w:noProof/>
          </w:rPr>
          <w:t>2</w:t>
        </w:r>
      </w:fldSimple>
      <w:r>
        <w:t>. Composite rotor material properties.</w:t>
      </w:r>
      <w:bookmarkEnd w:id="33"/>
    </w:p>
    <w:p w:rsidR="00A77A6F" w:rsidRDefault="006600D8" w:rsidP="00A77A6F">
      <w:pPr>
        <w:pStyle w:val="Caption"/>
      </w:pPr>
      <w:bookmarkStart w:id="34" w:name="_Toc503421581"/>
      <w:r>
        <w:rPr>
          <w:noProof/>
        </w:rPr>
        <w:drawing>
          <wp:inline distT="0" distB="0" distL="0" distR="0">
            <wp:extent cx="4124325" cy="2884714"/>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30222" cy="2888839"/>
                    </a:xfrm>
                    <a:prstGeom prst="rect">
                      <a:avLst/>
                    </a:prstGeom>
                    <a:noFill/>
                    <a:ln>
                      <a:noFill/>
                    </a:ln>
                  </pic:spPr>
                </pic:pic>
              </a:graphicData>
            </a:graphic>
          </wp:inline>
        </w:drawing>
      </w:r>
    </w:p>
    <w:bookmarkEnd w:id="34"/>
    <w:p w:rsidR="0071180B" w:rsidRPr="001B5136" w:rsidRDefault="0071180B" w:rsidP="00A77A6F">
      <w:pPr>
        <w:pStyle w:val="Caption"/>
      </w:pPr>
    </w:p>
    <w:p w:rsidR="006600D8" w:rsidRPr="00B63AE9" w:rsidRDefault="006600D8" w:rsidP="006600D8">
      <w:pPr>
        <w:spacing w:before="240"/>
        <w:rPr>
          <w:rFonts w:cs="Times New Roman"/>
        </w:rPr>
      </w:pPr>
      <w:r w:rsidRPr="00B63AE9">
        <w:rPr>
          <w:rFonts w:cs="Times New Roman"/>
        </w:rPr>
        <w:t xml:space="preserve">For </w:t>
      </w:r>
      <w:r>
        <w:rPr>
          <w:rFonts w:cs="Times New Roman"/>
        </w:rPr>
        <w:t>the initial</w:t>
      </w:r>
      <w:r w:rsidRPr="00B63AE9">
        <w:rPr>
          <w:rFonts w:cs="Times New Roman"/>
        </w:rPr>
        <w:t xml:space="preserve"> cyclic symmetry analysis shown in </w:t>
      </w:r>
      <w:r>
        <w:rPr>
          <w:rFonts w:cs="Times New Roman"/>
        </w:rPr>
        <w:t>F</w:t>
      </w:r>
      <w:r w:rsidRPr="00B63AE9">
        <w:rPr>
          <w:rFonts w:cs="Times New Roman"/>
        </w:rPr>
        <w:t xml:space="preserve">igure </w:t>
      </w:r>
      <w:r w:rsidR="00EA6C9D">
        <w:rPr>
          <w:rFonts w:cs="Times New Roman"/>
        </w:rPr>
        <w:t>15</w:t>
      </w:r>
      <w:r>
        <w:rPr>
          <w:rFonts w:cs="Times New Roman"/>
        </w:rPr>
        <w:t>,</w:t>
      </w:r>
      <w:r w:rsidRPr="00B63AE9">
        <w:rPr>
          <w:rFonts w:cs="Times New Roman"/>
        </w:rPr>
        <w:t xml:space="preserve"> the bracket </w:t>
      </w:r>
      <w:r>
        <w:rPr>
          <w:rFonts w:cs="Times New Roman"/>
        </w:rPr>
        <w:t xml:space="preserve">was fixed to the </w:t>
      </w:r>
      <w:r w:rsidRPr="00B63AE9">
        <w:rPr>
          <w:rFonts w:cs="Times New Roman"/>
        </w:rPr>
        <w:t xml:space="preserve">hub (i.e. </w:t>
      </w:r>
      <w:r>
        <w:rPr>
          <w:rFonts w:cs="Times New Roman"/>
        </w:rPr>
        <w:t>the attachment screws were not explicitly modeled</w:t>
      </w:r>
      <w:r w:rsidRPr="00B63AE9">
        <w:rPr>
          <w:rFonts w:cs="Times New Roman"/>
        </w:rPr>
        <w:t xml:space="preserve">), </w:t>
      </w:r>
      <w:r w:rsidR="0025316C">
        <w:rPr>
          <w:rFonts w:cs="Times New Roman"/>
        </w:rPr>
        <w:t xml:space="preserve">the rotor was fixed to the hub </w:t>
      </w:r>
      <w:r w:rsidR="00E351DC">
        <w:rPr>
          <w:rFonts w:cs="Times New Roman"/>
        </w:rPr>
        <w:t xml:space="preserve">and bracket </w:t>
      </w:r>
      <w:r w:rsidR="0025316C">
        <w:rPr>
          <w:rFonts w:cs="Times New Roman"/>
        </w:rPr>
        <w:t>(i</w:t>
      </w:r>
      <w:r w:rsidRPr="00B63AE9">
        <w:rPr>
          <w:rFonts w:cs="Times New Roman"/>
        </w:rPr>
        <w:t xml:space="preserve">.e. </w:t>
      </w:r>
      <w:r w:rsidR="0025316C">
        <w:rPr>
          <w:rFonts w:cs="Times New Roman"/>
        </w:rPr>
        <w:t>the rubber elements were not explicitly modeled)</w:t>
      </w:r>
      <w:r w:rsidRPr="00B63AE9">
        <w:rPr>
          <w:rFonts w:cs="Times New Roman"/>
        </w:rPr>
        <w:t xml:space="preserve">, the hub bore </w:t>
      </w:r>
      <w:r w:rsidR="0025316C">
        <w:rPr>
          <w:rFonts w:cs="Times New Roman"/>
        </w:rPr>
        <w:t>was</w:t>
      </w:r>
      <w:r w:rsidR="0025316C" w:rsidRPr="0025316C">
        <w:rPr>
          <w:rFonts w:cs="Times New Roman"/>
        </w:rPr>
        <w:t xml:space="preserve"> </w:t>
      </w:r>
      <w:r w:rsidR="0025316C" w:rsidRPr="00B63AE9">
        <w:rPr>
          <w:rFonts w:cs="Times New Roman"/>
        </w:rPr>
        <w:t xml:space="preserve">fully </w:t>
      </w:r>
      <w:r w:rsidR="0025316C">
        <w:rPr>
          <w:rFonts w:cs="Times New Roman"/>
        </w:rPr>
        <w:t xml:space="preserve">restrained </w:t>
      </w:r>
      <w:r w:rsidRPr="00B63AE9">
        <w:rPr>
          <w:rFonts w:cs="Times New Roman"/>
        </w:rPr>
        <w:t xml:space="preserve">and </w:t>
      </w:r>
      <w:r w:rsidR="0025316C">
        <w:rPr>
          <w:rFonts w:cs="Times New Roman"/>
        </w:rPr>
        <w:t xml:space="preserve">the blade </w:t>
      </w:r>
      <w:r w:rsidR="00E351DC">
        <w:rPr>
          <w:rFonts w:cs="Times New Roman"/>
        </w:rPr>
        <w:t>was</w:t>
      </w:r>
      <w:r w:rsidR="0025316C">
        <w:rPr>
          <w:rFonts w:cs="Times New Roman"/>
        </w:rPr>
        <w:t xml:space="preserve"> pressure </w:t>
      </w:r>
      <w:r w:rsidRPr="00B63AE9">
        <w:rPr>
          <w:rFonts w:cs="Times New Roman"/>
        </w:rPr>
        <w:t xml:space="preserve">loaded </w:t>
      </w:r>
      <w:r>
        <w:rPr>
          <w:rFonts w:cs="Times New Roman"/>
        </w:rPr>
        <w:t xml:space="preserve">with the </w:t>
      </w:r>
      <w:r w:rsidR="00EA6C9D">
        <w:rPr>
          <w:rFonts w:cs="Times New Roman"/>
        </w:rPr>
        <w:t xml:space="preserve">same </w:t>
      </w:r>
      <w:r>
        <w:rPr>
          <w:rFonts w:cs="Times New Roman"/>
        </w:rPr>
        <w:t>TDC 2.6 m/sec transient</w:t>
      </w:r>
      <w:r w:rsidRPr="00B63AE9">
        <w:rPr>
          <w:rFonts w:cs="Times New Roman"/>
        </w:rPr>
        <w:t xml:space="preserve"> pressure distribution that was used for the single blade FE</w:t>
      </w:r>
      <w:r w:rsidR="00EA6C9D">
        <w:rPr>
          <w:rFonts w:cs="Times New Roman"/>
        </w:rPr>
        <w:t xml:space="preserve"> analysis</w:t>
      </w:r>
      <w:r w:rsidRPr="00B63AE9">
        <w:rPr>
          <w:rFonts w:cs="Times New Roman"/>
        </w:rPr>
        <w:t>.</w:t>
      </w:r>
    </w:p>
    <w:p w:rsidR="00A77A6F" w:rsidRDefault="0025316C" w:rsidP="00EA6C9D">
      <w:pPr>
        <w:pStyle w:val="Caption"/>
        <w:spacing w:before="240"/>
      </w:pPr>
      <w:bookmarkStart w:id="35" w:name="_Toc503421551"/>
      <w:bookmarkStart w:id="36" w:name="_Toc503421639"/>
      <w:bookmarkStart w:id="37" w:name="_Toc503429297"/>
      <w:r w:rsidRPr="00B63AE9">
        <w:rPr>
          <w:noProof/>
        </w:rPr>
        <w:drawing>
          <wp:inline distT="0" distB="0" distL="0" distR="0">
            <wp:extent cx="2952750" cy="2743200"/>
            <wp:effectExtent l="19050" t="19050" r="19050" b="1905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2750" cy="2743200"/>
                    </a:xfrm>
                    <a:prstGeom prst="rect">
                      <a:avLst/>
                    </a:prstGeom>
                    <a:noFill/>
                    <a:ln>
                      <a:solidFill>
                        <a:schemeClr val="tx1"/>
                      </a:solidFill>
                    </a:ln>
                  </pic:spPr>
                </pic:pic>
              </a:graphicData>
            </a:graphic>
          </wp:inline>
        </w:drawing>
      </w:r>
    </w:p>
    <w:p w:rsidR="0025316C" w:rsidRPr="00B63AE9" w:rsidRDefault="0025316C" w:rsidP="00EA6C9D">
      <w:pPr>
        <w:pStyle w:val="Caption"/>
        <w:spacing w:before="240"/>
      </w:pPr>
      <w:r>
        <w:t xml:space="preserve">Figure </w:t>
      </w:r>
      <w:r w:rsidR="00EA6C9D">
        <w:t>15</w:t>
      </w:r>
      <w:r>
        <w:t>.</w:t>
      </w:r>
      <w:r w:rsidRPr="00B63AE9">
        <w:t xml:space="preserve"> Cyclic symmetry rotor assembly components and FE</w:t>
      </w:r>
      <w:r w:rsidR="00297431">
        <w:t xml:space="preserve"> model</w:t>
      </w:r>
      <w:bookmarkEnd w:id="35"/>
      <w:bookmarkEnd w:id="36"/>
      <w:bookmarkEnd w:id="37"/>
      <w:r w:rsidR="00297431">
        <w:t>.</w:t>
      </w:r>
    </w:p>
    <w:p w:rsidR="0071180B" w:rsidRDefault="0071180B" w:rsidP="0071180B">
      <w:pPr>
        <w:rPr>
          <w:rFonts w:cs="Times New Roman"/>
        </w:rPr>
      </w:pPr>
      <w:r w:rsidRPr="00B63AE9">
        <w:rPr>
          <w:rFonts w:cs="Times New Roman"/>
        </w:rPr>
        <w:lastRenderedPageBreak/>
        <w:t xml:space="preserve">The results of the cyclic symmetry analysis are shown </w:t>
      </w:r>
      <w:r>
        <w:rPr>
          <w:rFonts w:cs="Times New Roman"/>
        </w:rPr>
        <w:t>in Figure 16</w:t>
      </w:r>
      <w:r w:rsidRPr="00B63AE9">
        <w:rPr>
          <w:rFonts w:cs="Times New Roman"/>
        </w:rPr>
        <w:t xml:space="preserve">.  The maximum displacements of the rotor compared to the single blade results increased from 4.70 </w:t>
      </w:r>
      <w:r>
        <w:rPr>
          <w:rFonts w:cs="Times New Roman"/>
        </w:rPr>
        <w:t xml:space="preserve">inches </w:t>
      </w:r>
      <w:r w:rsidRPr="00B63AE9">
        <w:rPr>
          <w:rFonts w:cs="Times New Roman"/>
        </w:rPr>
        <w:t xml:space="preserve">to 5.25 </w:t>
      </w:r>
      <w:r>
        <w:rPr>
          <w:rFonts w:cs="Times New Roman"/>
        </w:rPr>
        <w:t xml:space="preserve">inches </w:t>
      </w:r>
      <w:r w:rsidRPr="00B63AE9">
        <w:rPr>
          <w:rFonts w:cs="Times New Roman"/>
        </w:rPr>
        <w:t xml:space="preserve">due to the </w:t>
      </w:r>
      <w:r>
        <w:rPr>
          <w:rFonts w:cs="Times New Roman"/>
        </w:rPr>
        <w:t>additional</w:t>
      </w:r>
      <w:r w:rsidRPr="00B63AE9">
        <w:rPr>
          <w:rFonts w:cs="Times New Roman"/>
        </w:rPr>
        <w:t xml:space="preserve"> compliance of the assembly. The maximum von Mises stresses in the hub and bracket </w:t>
      </w:r>
      <w:r w:rsidR="00E351DC">
        <w:rPr>
          <w:rFonts w:cs="Times New Roman"/>
        </w:rPr>
        <w:t>away from the tied locations do</w:t>
      </w:r>
      <w:r w:rsidRPr="00B63AE9">
        <w:rPr>
          <w:rFonts w:cs="Times New Roman"/>
        </w:rPr>
        <w:t xml:space="preserve"> not exceed 6 ksi.  As shown in the lower left of the figure below, the maximum principal strains in the rotor are 2,584 µє as compared to 2,640 µє for the single blade.  It is very important to note that the maximum strains in the rotor do not occur in the composite hub portion of the rotor but occur at approximately 70 percent span of each blade</w:t>
      </w:r>
      <w:r>
        <w:rPr>
          <w:rFonts w:cs="Times New Roman"/>
        </w:rPr>
        <w:t xml:space="preserve"> due to the use of a pass through the hub rotor design</w:t>
      </w:r>
      <w:r w:rsidRPr="00B63AE9">
        <w:rPr>
          <w:rFonts w:cs="Times New Roman"/>
        </w:rPr>
        <w:t>.</w:t>
      </w:r>
    </w:p>
    <w:p w:rsidR="0071180B" w:rsidRDefault="0071180B" w:rsidP="0071180B">
      <w:pPr>
        <w:pStyle w:val="Caption"/>
        <w:spacing w:before="360"/>
      </w:pPr>
      <w:bookmarkStart w:id="38" w:name="_Toc503421552"/>
      <w:bookmarkStart w:id="39" w:name="_Toc503421640"/>
      <w:bookmarkStart w:id="40" w:name="_Toc503429298"/>
      <w:r w:rsidRPr="00B63AE9">
        <w:rPr>
          <w:noProof/>
        </w:rPr>
        <w:drawing>
          <wp:inline distT="0" distB="0" distL="0" distR="0" wp14:anchorId="534579CE" wp14:editId="2B5EAD87">
            <wp:extent cx="5515580" cy="4158343"/>
            <wp:effectExtent l="0" t="0" r="9525"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30592" cy="4169661"/>
                    </a:xfrm>
                    <a:prstGeom prst="rect">
                      <a:avLst/>
                    </a:prstGeom>
                    <a:noFill/>
                    <a:ln>
                      <a:noFill/>
                    </a:ln>
                  </pic:spPr>
                </pic:pic>
              </a:graphicData>
            </a:graphic>
          </wp:inline>
        </w:drawing>
      </w:r>
    </w:p>
    <w:p w:rsidR="0025316C" w:rsidRDefault="0025316C" w:rsidP="0071180B">
      <w:pPr>
        <w:pStyle w:val="Caption"/>
        <w:spacing w:before="360"/>
      </w:pPr>
      <w:r>
        <w:t xml:space="preserve">Figure </w:t>
      </w:r>
      <w:r w:rsidR="00EA6C9D">
        <w:t>16</w:t>
      </w:r>
      <w:r>
        <w:t>.</w:t>
      </w:r>
      <w:r w:rsidRPr="00B63AE9">
        <w:t xml:space="preserve"> Cyclic symmetry rotor analysis results with tied constraints.</w:t>
      </w:r>
      <w:bookmarkEnd w:id="38"/>
      <w:bookmarkEnd w:id="39"/>
      <w:bookmarkEnd w:id="40"/>
    </w:p>
    <w:p w:rsidR="00986B8C" w:rsidRDefault="00986B8C" w:rsidP="005E0318">
      <w:pPr>
        <w:pStyle w:val="Heading2"/>
      </w:pPr>
      <w:bookmarkStart w:id="41" w:name="_Toc503854581"/>
      <w:r>
        <w:t xml:space="preserve">4.3  Full scale one-piece rotor </w:t>
      </w:r>
      <w:r w:rsidR="00EA6C9D">
        <w:t xml:space="preserve">FE </w:t>
      </w:r>
      <w:r>
        <w:t>analysis, without cyclic symmetry</w:t>
      </w:r>
      <w:bookmarkEnd w:id="41"/>
    </w:p>
    <w:p w:rsidR="00986B8C" w:rsidRDefault="00986B8C" w:rsidP="00986B8C">
      <w:r>
        <w:t xml:space="preserve">A full FE model was developed that did not incorporate cyclic symmetry.  See Figure </w:t>
      </w:r>
      <w:r w:rsidR="00EA6C9D">
        <w:t>17</w:t>
      </w:r>
      <w:r>
        <w:t>.  The model uses a full scale composite 3-bladed rotor.  The rotor is installed over a ductile iron hub and retained in place with a ductile iron bracket.  The bracket is attached to the hub using 9 screws.  The rotor bore has a</w:t>
      </w:r>
      <w:r w:rsidR="00E351DC">
        <w:t xml:space="preserve"> 0.02 inch radial clearance</w:t>
      </w:r>
      <w:r>
        <w:t xml:space="preserve"> with the hub tube.  The bracket bore has a 0.01 inch radial clearance with the hub tube.  Rubber elements mounted into the hub contact the leading edge of the blades to transfer the rotor torque to the hub.  </w:t>
      </w:r>
      <w:r w:rsidR="00E351DC">
        <w:t xml:space="preserve">Additional </w:t>
      </w:r>
      <w:r>
        <w:t>FE model particulars are listed below:</w:t>
      </w:r>
    </w:p>
    <w:p w:rsidR="00986B8C" w:rsidRDefault="00986B8C" w:rsidP="00986B8C">
      <w:pPr>
        <w:pStyle w:val="ListParagraph"/>
        <w:numPr>
          <w:ilvl w:val="0"/>
          <w:numId w:val="16"/>
        </w:numPr>
      </w:pPr>
      <w:r w:rsidRPr="00FD7D72">
        <w:lastRenderedPageBreak/>
        <w:t xml:space="preserve">Bracket </w:t>
      </w:r>
      <w:r w:rsidR="0030447A">
        <w:t>attached to hub using 1 inch diameter screws with 15,000 lb preload each</w:t>
      </w:r>
    </w:p>
    <w:p w:rsidR="0030447A" w:rsidRDefault="0030447A" w:rsidP="009325BD">
      <w:pPr>
        <w:pStyle w:val="ListParagraph"/>
        <w:numPr>
          <w:ilvl w:val="0"/>
          <w:numId w:val="16"/>
        </w:numPr>
      </w:pPr>
      <w:r>
        <w:t>Clearance of 0.015 inch between bracket and hub to preload the rotor</w:t>
      </w:r>
    </w:p>
    <w:p w:rsidR="00986B8C" w:rsidRPr="00FD7D72" w:rsidRDefault="00986B8C" w:rsidP="009325BD">
      <w:pPr>
        <w:pStyle w:val="ListParagraph"/>
        <w:numPr>
          <w:ilvl w:val="0"/>
          <w:numId w:val="16"/>
        </w:numPr>
      </w:pPr>
      <w:r>
        <w:t>Rotor</w:t>
      </w:r>
      <w:r w:rsidRPr="00FD7D72">
        <w:t xml:space="preserve"> contact with bracket and hub raised surfaces </w:t>
      </w:r>
    </w:p>
    <w:p w:rsidR="00986B8C" w:rsidRPr="00FD7D72" w:rsidRDefault="00986B8C" w:rsidP="00986B8C">
      <w:pPr>
        <w:pStyle w:val="ListParagraph"/>
        <w:numPr>
          <w:ilvl w:val="0"/>
          <w:numId w:val="16"/>
        </w:numPr>
      </w:pPr>
      <w:r>
        <w:t>Rotor</w:t>
      </w:r>
      <w:r w:rsidRPr="00FD7D72">
        <w:t xml:space="preserve"> contact with LE rubber</w:t>
      </w:r>
      <w:r>
        <w:t xml:space="preserve"> element</w:t>
      </w:r>
    </w:p>
    <w:p w:rsidR="00986B8C" w:rsidRPr="00FD7D72" w:rsidRDefault="00986B8C" w:rsidP="00986B8C">
      <w:pPr>
        <w:pStyle w:val="ListParagraph"/>
        <w:numPr>
          <w:ilvl w:val="1"/>
          <w:numId w:val="16"/>
        </w:numPr>
      </w:pPr>
      <w:r w:rsidRPr="00FD7D72">
        <w:t>E</w:t>
      </w:r>
      <w:r w:rsidRPr="00FD7D72">
        <w:rPr>
          <w:vertAlign w:val="subscript"/>
        </w:rPr>
        <w:t>rubber</w:t>
      </w:r>
      <w:r w:rsidRPr="00FD7D72">
        <w:t xml:space="preserve"> = 2.5 ksi </w:t>
      </w:r>
      <w:r>
        <w:t>(lower bound)</w:t>
      </w:r>
    </w:p>
    <w:p w:rsidR="00986B8C" w:rsidRPr="00FD7D72" w:rsidRDefault="00986B8C" w:rsidP="00986B8C">
      <w:pPr>
        <w:pStyle w:val="ListParagraph"/>
        <w:numPr>
          <w:ilvl w:val="1"/>
          <w:numId w:val="16"/>
        </w:numPr>
      </w:pPr>
      <w:r w:rsidRPr="00FD7D72">
        <w:t>nu</w:t>
      </w:r>
      <w:r w:rsidRPr="00FD7D72">
        <w:rPr>
          <w:vertAlign w:val="subscript"/>
        </w:rPr>
        <w:t>rubber</w:t>
      </w:r>
      <w:r w:rsidRPr="00FD7D72">
        <w:t xml:space="preserve"> = 0.48</w:t>
      </w:r>
    </w:p>
    <w:p w:rsidR="00986B8C" w:rsidRPr="00FD7D72" w:rsidRDefault="00986B8C" w:rsidP="00986B8C">
      <w:pPr>
        <w:pStyle w:val="ListParagraph"/>
        <w:numPr>
          <w:ilvl w:val="0"/>
          <w:numId w:val="16"/>
        </w:numPr>
      </w:pPr>
      <w:r w:rsidRPr="00FD7D72">
        <w:t>Hub pocket contact with LE rubber</w:t>
      </w:r>
      <w:r>
        <w:t xml:space="preserve"> element</w:t>
      </w:r>
    </w:p>
    <w:p w:rsidR="00986B8C" w:rsidRPr="00FD7D72" w:rsidRDefault="00986B8C" w:rsidP="00986B8C">
      <w:pPr>
        <w:pStyle w:val="ListParagraph"/>
        <w:numPr>
          <w:ilvl w:val="0"/>
          <w:numId w:val="16"/>
        </w:numPr>
      </w:pPr>
      <w:r>
        <w:t>Rotor</w:t>
      </w:r>
      <w:r w:rsidRPr="00FD7D72">
        <w:t xml:space="preserve"> bore contact with hub tube </w:t>
      </w:r>
    </w:p>
    <w:p w:rsidR="0030447A" w:rsidRPr="00FD7D72" w:rsidRDefault="0030447A" w:rsidP="0030447A">
      <w:pPr>
        <w:pStyle w:val="ListParagraph"/>
        <w:numPr>
          <w:ilvl w:val="1"/>
          <w:numId w:val="16"/>
        </w:numPr>
      </w:pPr>
      <w:r w:rsidRPr="00FD7D72">
        <w:t>0.0</w:t>
      </w:r>
      <w:r>
        <w:t>2</w:t>
      </w:r>
      <w:r w:rsidRPr="00FD7D72">
        <w:t xml:space="preserve"> inch radial clearance</w:t>
      </w:r>
    </w:p>
    <w:p w:rsidR="00986B8C" w:rsidRPr="00FD7D72" w:rsidRDefault="00986B8C" w:rsidP="00986B8C">
      <w:pPr>
        <w:pStyle w:val="ListParagraph"/>
        <w:numPr>
          <w:ilvl w:val="0"/>
          <w:numId w:val="16"/>
        </w:numPr>
      </w:pPr>
      <w:r w:rsidRPr="00FD7D72">
        <w:t>Bracket bore contact with hub tube</w:t>
      </w:r>
    </w:p>
    <w:p w:rsidR="00986B8C" w:rsidRPr="00FD7D72" w:rsidRDefault="00986B8C" w:rsidP="00986B8C">
      <w:pPr>
        <w:pStyle w:val="ListParagraph"/>
        <w:numPr>
          <w:ilvl w:val="1"/>
          <w:numId w:val="16"/>
        </w:numPr>
      </w:pPr>
      <w:r w:rsidRPr="00FD7D72">
        <w:t>0.01 inch radial clearance</w:t>
      </w:r>
    </w:p>
    <w:p w:rsidR="00986B8C" w:rsidRPr="00FD7D72" w:rsidRDefault="00986B8C" w:rsidP="00986B8C">
      <w:pPr>
        <w:pStyle w:val="ListParagraph"/>
        <w:numPr>
          <w:ilvl w:val="0"/>
          <w:numId w:val="16"/>
        </w:numPr>
      </w:pPr>
      <w:r w:rsidRPr="00FD7D72">
        <w:t>Bracket contact with end face of LE rubber</w:t>
      </w:r>
    </w:p>
    <w:p w:rsidR="00986B8C" w:rsidRPr="00FD7D72" w:rsidRDefault="00986B8C" w:rsidP="00986B8C">
      <w:pPr>
        <w:pStyle w:val="ListParagraph"/>
        <w:numPr>
          <w:ilvl w:val="0"/>
          <w:numId w:val="16"/>
        </w:numPr>
      </w:pPr>
      <w:r w:rsidRPr="00FD7D72">
        <w:t>All friction coefficients  = 0.15</w:t>
      </w:r>
    </w:p>
    <w:p w:rsidR="00986B8C" w:rsidRPr="00FD7D72" w:rsidRDefault="00986B8C" w:rsidP="00986B8C">
      <w:pPr>
        <w:pStyle w:val="ListParagraph"/>
        <w:numPr>
          <w:ilvl w:val="0"/>
          <w:numId w:val="16"/>
        </w:numPr>
      </w:pPr>
      <w:r w:rsidRPr="00FD7D72">
        <w:t>Hub bore fully restrained</w:t>
      </w:r>
    </w:p>
    <w:p w:rsidR="00986B8C" w:rsidRPr="00FD7D72" w:rsidRDefault="00986B8C" w:rsidP="00986B8C">
      <w:pPr>
        <w:pStyle w:val="ListParagraph"/>
        <w:numPr>
          <w:ilvl w:val="0"/>
          <w:numId w:val="16"/>
        </w:numPr>
      </w:pPr>
      <w:r w:rsidRPr="00FD7D72">
        <w:t>2.6 m/s unsteady pressures applied to blade</w:t>
      </w:r>
      <w:r w:rsidR="0030447A">
        <w:t xml:space="preserve"> TDC and BDC loads</w:t>
      </w:r>
    </w:p>
    <w:p w:rsidR="00986B8C" w:rsidRDefault="00986B8C" w:rsidP="00986B8C">
      <w:pPr>
        <w:pStyle w:val="Heading3"/>
      </w:pPr>
    </w:p>
    <w:p w:rsidR="00986B8C" w:rsidRDefault="00986B8C" w:rsidP="00986B8C">
      <w:pPr>
        <w:jc w:val="center"/>
      </w:pPr>
      <w:r>
        <w:rPr>
          <w:noProof/>
        </w:rPr>
        <w:drawing>
          <wp:inline distT="0" distB="0" distL="0" distR="0" wp14:anchorId="38D543FA" wp14:editId="689DA975">
            <wp:extent cx="4210050" cy="4073762"/>
            <wp:effectExtent l="19050" t="19050" r="19050"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16932" cy="4080421"/>
                    </a:xfrm>
                    <a:prstGeom prst="rect">
                      <a:avLst/>
                    </a:prstGeom>
                    <a:ln>
                      <a:solidFill>
                        <a:schemeClr val="tx1"/>
                      </a:solidFill>
                    </a:ln>
                  </pic:spPr>
                </pic:pic>
              </a:graphicData>
            </a:graphic>
          </wp:inline>
        </w:drawing>
      </w:r>
    </w:p>
    <w:p w:rsidR="00986B8C" w:rsidRPr="00D44537" w:rsidRDefault="00986B8C" w:rsidP="00986B8C">
      <w:pPr>
        <w:pStyle w:val="Caption"/>
      </w:pPr>
      <w:bookmarkStart w:id="42" w:name="_Toc503421555"/>
      <w:bookmarkStart w:id="43" w:name="_Toc503421643"/>
      <w:bookmarkStart w:id="44" w:name="_Toc503429301"/>
      <w:r>
        <w:t xml:space="preserve">Figure </w:t>
      </w:r>
      <w:r w:rsidR="00297431">
        <w:t>17</w:t>
      </w:r>
      <w:r>
        <w:t>. Full rotor FE model without cyclic symmetry using</w:t>
      </w:r>
      <w:r w:rsidR="00297431">
        <w:t xml:space="preserve"> </w:t>
      </w:r>
      <w:r w:rsidRPr="00D44537">
        <w:t>un-twisted blade</w:t>
      </w:r>
      <w:r>
        <w:t>s</w:t>
      </w:r>
      <w:bookmarkEnd w:id="42"/>
      <w:bookmarkEnd w:id="43"/>
      <w:bookmarkEnd w:id="44"/>
    </w:p>
    <w:p w:rsidR="00986B8C" w:rsidRPr="00FD7D72" w:rsidRDefault="00986B8C" w:rsidP="00986B8C">
      <w:pPr>
        <w:jc w:val="center"/>
      </w:pPr>
    </w:p>
    <w:p w:rsidR="00986B8C" w:rsidRDefault="00986B8C" w:rsidP="00986B8C">
      <w:r>
        <w:lastRenderedPageBreak/>
        <w:t xml:space="preserve">Two different loading scenarios were </w:t>
      </w:r>
      <w:r w:rsidR="00297431">
        <w:t>used with</w:t>
      </w:r>
      <w:r>
        <w:t xml:space="preserve"> this model to bound the solution space:</w:t>
      </w:r>
    </w:p>
    <w:p w:rsidR="00986B8C" w:rsidRDefault="00986B8C" w:rsidP="00986B8C">
      <w:pPr>
        <w:pStyle w:val="ListParagraph"/>
        <w:numPr>
          <w:ilvl w:val="0"/>
          <w:numId w:val="16"/>
        </w:numPr>
      </w:pPr>
      <w:r w:rsidRPr="00DB0B4A">
        <w:t xml:space="preserve">one blade at TDC load, </w:t>
      </w:r>
      <w:r>
        <w:t>two</w:t>
      </w:r>
      <w:r w:rsidRPr="00DB0B4A">
        <w:t xml:space="preserve"> blades at BDC load</w:t>
      </w:r>
    </w:p>
    <w:p w:rsidR="00986B8C" w:rsidRDefault="00986B8C" w:rsidP="00986B8C">
      <w:pPr>
        <w:pStyle w:val="ListParagraph"/>
        <w:numPr>
          <w:ilvl w:val="0"/>
          <w:numId w:val="16"/>
        </w:numPr>
      </w:pPr>
      <w:r w:rsidRPr="00DB0B4A">
        <w:t xml:space="preserve">two blades at TDC load, </w:t>
      </w:r>
      <w:r>
        <w:t>one</w:t>
      </w:r>
      <w:r w:rsidRPr="00DB0B4A">
        <w:t xml:space="preserve"> blade at BDC load</w:t>
      </w:r>
    </w:p>
    <w:p w:rsidR="00AF3832" w:rsidRPr="00365E1A" w:rsidRDefault="00AF3832" w:rsidP="00AF3832">
      <w:pPr>
        <w:rPr>
          <w:rFonts w:cs="Times New Roman"/>
        </w:rPr>
      </w:pPr>
      <w:r>
        <w:t xml:space="preserve">The maximum and minimum principal strains for the two loading scenarios are shown in Figures </w:t>
      </w:r>
      <w:r w:rsidR="00297431">
        <w:t>18</w:t>
      </w:r>
      <w:r>
        <w:t xml:space="preserve"> and </w:t>
      </w:r>
      <w:r w:rsidR="00297431">
        <w:t>19</w:t>
      </w:r>
      <w:r>
        <w:t>.  Strain difference</w:t>
      </w:r>
      <w:r w:rsidR="00297431">
        <w:t>s</w:t>
      </w:r>
      <w:r>
        <w:t xml:space="preserve"> in blades with the same applied load are due to </w:t>
      </w:r>
      <w:r w:rsidR="00E351DC">
        <w:t xml:space="preserve">slightly </w:t>
      </w:r>
      <w:r>
        <w:t xml:space="preserve">different material stiffness values in the 0 and 90 degree directions.  As shown in the figures, the maximum principal strain is 2,570 </w:t>
      </w:r>
      <w:r>
        <w:rPr>
          <w:rFonts w:ascii="Calibri" w:hAnsi="Calibri"/>
        </w:rPr>
        <w:t>με</w:t>
      </w:r>
      <w:r>
        <w:t xml:space="preserve"> and the minimum principal strain is -2,940 </w:t>
      </w:r>
      <w:r>
        <w:rPr>
          <w:rFonts w:ascii="Calibri" w:hAnsi="Calibri"/>
        </w:rPr>
        <w:t xml:space="preserve">με.  </w:t>
      </w:r>
    </w:p>
    <w:p w:rsidR="00AF3832" w:rsidRDefault="00AF3832" w:rsidP="00AF3832">
      <w:pPr>
        <w:rPr>
          <w:rFonts w:cs="Times New Roman"/>
        </w:rPr>
      </w:pPr>
      <w:r w:rsidRPr="00365E1A">
        <w:rPr>
          <w:rFonts w:cs="Times New Roman"/>
        </w:rPr>
        <w:t xml:space="preserve">Displacements and stresses in the hub and bracket components </w:t>
      </w:r>
      <w:r>
        <w:rPr>
          <w:rFonts w:cs="Times New Roman"/>
        </w:rPr>
        <w:t xml:space="preserve">are shown in </w:t>
      </w:r>
      <w:r w:rsidR="00E351DC">
        <w:rPr>
          <w:rFonts w:cs="Times New Roman"/>
        </w:rPr>
        <w:t>F</w:t>
      </w:r>
      <w:r>
        <w:rPr>
          <w:rFonts w:cs="Times New Roman"/>
        </w:rPr>
        <w:t xml:space="preserve">igures </w:t>
      </w:r>
      <w:r w:rsidR="001E4B01">
        <w:rPr>
          <w:rFonts w:cs="Times New Roman"/>
        </w:rPr>
        <w:t>20</w:t>
      </w:r>
      <w:r>
        <w:rPr>
          <w:rFonts w:cs="Times New Roman"/>
        </w:rPr>
        <w:t xml:space="preserve"> and </w:t>
      </w:r>
      <w:r w:rsidR="001E4B01">
        <w:rPr>
          <w:rFonts w:cs="Times New Roman"/>
        </w:rPr>
        <w:t>21</w:t>
      </w:r>
      <w:r>
        <w:rPr>
          <w:rFonts w:cs="Times New Roman"/>
        </w:rPr>
        <w:t xml:space="preserve"> for the two loading scenarios.  The displacements are in inches and stresses in psi.  As shown in the figures, the stresses are relatively low for both components and both loading scenarios.</w:t>
      </w:r>
    </w:p>
    <w:p w:rsidR="00AF3832" w:rsidRDefault="00AF3832" w:rsidP="00AF3832">
      <w:pPr>
        <w:rPr>
          <w:rFonts w:cs="Times New Roman"/>
        </w:rPr>
      </w:pPr>
      <w:r>
        <w:rPr>
          <w:rFonts w:cs="Times New Roman"/>
        </w:rPr>
        <w:t xml:space="preserve">Stresses, displacements, and contact pressures for the rubber components are shown in Figure </w:t>
      </w:r>
      <w:r w:rsidR="001E4B01">
        <w:rPr>
          <w:rFonts w:cs="Times New Roman"/>
        </w:rPr>
        <w:t>22</w:t>
      </w:r>
      <w:r>
        <w:rPr>
          <w:rFonts w:cs="Times New Roman"/>
        </w:rPr>
        <w:t xml:space="preserve"> for the two loads.  The displacements are in inches and stresses and contact pressures are in psi.  As shown in the figures, the von Mises stresses and contact pressures are in the range of about 500 psi.  </w:t>
      </w:r>
    </w:p>
    <w:p w:rsidR="00A77A6F" w:rsidRDefault="00A77A6F" w:rsidP="00AF3832">
      <w:pPr>
        <w:rPr>
          <w:rFonts w:cs="Times New Roman"/>
        </w:rPr>
      </w:pPr>
    </w:p>
    <w:p w:rsidR="00AF3832" w:rsidRDefault="00AF3832" w:rsidP="00AF3832">
      <w:r>
        <w:rPr>
          <w:noProof/>
        </w:rPr>
        <w:drawing>
          <wp:inline distT="0" distB="0" distL="0" distR="0" wp14:anchorId="2053D8D4" wp14:editId="4BB1FD87">
            <wp:extent cx="5943600" cy="3881120"/>
            <wp:effectExtent l="19050" t="19050" r="19050" b="24130"/>
            <wp:docPr id="69632" name="Picture 6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881120"/>
                    </a:xfrm>
                    <a:prstGeom prst="rect">
                      <a:avLst/>
                    </a:prstGeom>
                    <a:ln>
                      <a:solidFill>
                        <a:schemeClr val="tx1"/>
                      </a:solidFill>
                    </a:ln>
                  </pic:spPr>
                </pic:pic>
              </a:graphicData>
            </a:graphic>
          </wp:inline>
        </w:drawing>
      </w:r>
    </w:p>
    <w:p w:rsidR="00AF3832" w:rsidRPr="008B62B0" w:rsidRDefault="00AF3832" w:rsidP="00AF3832">
      <w:pPr>
        <w:pStyle w:val="Caption"/>
      </w:pPr>
      <w:r>
        <w:t xml:space="preserve">Figure </w:t>
      </w:r>
      <w:r w:rsidR="001E4B01">
        <w:t>18</w:t>
      </w:r>
      <w:r>
        <w:t>. Maximum principal strain contours</w:t>
      </w:r>
    </w:p>
    <w:p w:rsidR="00AF3832" w:rsidRDefault="00AF3832" w:rsidP="00AF3832">
      <w:r>
        <w:rPr>
          <w:noProof/>
        </w:rPr>
        <w:lastRenderedPageBreak/>
        <w:drawing>
          <wp:inline distT="0" distB="0" distL="0" distR="0" wp14:anchorId="06580CF2" wp14:editId="7AF55EC7">
            <wp:extent cx="5943600" cy="3470910"/>
            <wp:effectExtent l="19050" t="19050" r="19050" b="15240"/>
            <wp:docPr id="69633" name="Picture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470910"/>
                    </a:xfrm>
                    <a:prstGeom prst="rect">
                      <a:avLst/>
                    </a:prstGeom>
                    <a:ln>
                      <a:solidFill>
                        <a:schemeClr val="tx1"/>
                      </a:solidFill>
                    </a:ln>
                  </pic:spPr>
                </pic:pic>
              </a:graphicData>
            </a:graphic>
          </wp:inline>
        </w:drawing>
      </w:r>
    </w:p>
    <w:p w:rsidR="00AF3832" w:rsidRDefault="00AF3832" w:rsidP="00AF3832">
      <w:pPr>
        <w:pStyle w:val="Caption"/>
      </w:pPr>
      <w:r>
        <w:t xml:space="preserve">Figure </w:t>
      </w:r>
      <w:r w:rsidR="001E4B01">
        <w:t>19</w:t>
      </w:r>
      <w:r>
        <w:t>. Minimum principal strain contours</w:t>
      </w:r>
    </w:p>
    <w:p w:rsidR="00AD3A8D" w:rsidRPr="008B62B0" w:rsidRDefault="00AD3A8D" w:rsidP="00AF3832">
      <w:pPr>
        <w:pStyle w:val="Caption"/>
      </w:pPr>
    </w:p>
    <w:p w:rsidR="00AF3832" w:rsidRDefault="00AF3832" w:rsidP="00AF3832">
      <w:pPr>
        <w:jc w:val="center"/>
      </w:pPr>
      <w:r>
        <w:rPr>
          <w:noProof/>
        </w:rPr>
        <w:drawing>
          <wp:inline distT="0" distB="0" distL="0" distR="0" wp14:anchorId="3241E158" wp14:editId="246EB9EC">
            <wp:extent cx="4916150" cy="3600450"/>
            <wp:effectExtent l="19050" t="19050" r="18415" b="19050"/>
            <wp:docPr id="69634" name="Picture 6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22084" cy="3604796"/>
                    </a:xfrm>
                    <a:prstGeom prst="rect">
                      <a:avLst/>
                    </a:prstGeom>
                    <a:ln>
                      <a:solidFill>
                        <a:schemeClr val="tx1"/>
                      </a:solidFill>
                    </a:ln>
                  </pic:spPr>
                </pic:pic>
              </a:graphicData>
            </a:graphic>
          </wp:inline>
        </w:drawing>
      </w:r>
    </w:p>
    <w:p w:rsidR="00AF3832" w:rsidRDefault="00AF3832" w:rsidP="00AF3832">
      <w:pPr>
        <w:pStyle w:val="Caption"/>
      </w:pPr>
      <w:r>
        <w:t xml:space="preserve">Figure </w:t>
      </w:r>
      <w:r w:rsidR="001E4B01">
        <w:t>20</w:t>
      </w:r>
      <w:r>
        <w:t>.  Mises stress (psi) and displacements (inch) for hub and bracket: one blade at TDC</w:t>
      </w:r>
    </w:p>
    <w:p w:rsidR="00AF3832" w:rsidRDefault="00AF3832" w:rsidP="00AF3832">
      <w:pPr>
        <w:jc w:val="center"/>
      </w:pPr>
      <w:r>
        <w:rPr>
          <w:noProof/>
        </w:rPr>
        <w:lastRenderedPageBreak/>
        <w:drawing>
          <wp:inline distT="0" distB="0" distL="0" distR="0" wp14:anchorId="46DF5B1D" wp14:editId="01B75336">
            <wp:extent cx="6084735" cy="4572000"/>
            <wp:effectExtent l="19050" t="19050" r="11430" b="19050"/>
            <wp:docPr id="69636" name="Picture 6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04443" cy="4586808"/>
                    </a:xfrm>
                    <a:prstGeom prst="rect">
                      <a:avLst/>
                    </a:prstGeom>
                    <a:ln>
                      <a:solidFill>
                        <a:schemeClr val="tx1"/>
                      </a:solidFill>
                    </a:ln>
                  </pic:spPr>
                </pic:pic>
              </a:graphicData>
            </a:graphic>
          </wp:inline>
        </w:drawing>
      </w:r>
    </w:p>
    <w:p w:rsidR="00AF3832" w:rsidRDefault="00AF3832" w:rsidP="00AF3832">
      <w:pPr>
        <w:pStyle w:val="Caption"/>
      </w:pPr>
      <w:r>
        <w:t xml:space="preserve">Figure </w:t>
      </w:r>
      <w:r w:rsidR="001E4B01">
        <w:t>21</w:t>
      </w:r>
      <w:r>
        <w:t>.  Mises stress (psi) and displacements (inch) for hub and bracket: two blades at TDC</w:t>
      </w:r>
    </w:p>
    <w:p w:rsidR="00A77A6F" w:rsidRDefault="00A77A6F" w:rsidP="00A77A6F"/>
    <w:p w:rsidR="00A77A6F" w:rsidRDefault="00A77A6F" w:rsidP="00A77A6F">
      <w:pPr>
        <w:rPr>
          <w:rFonts w:cs="Times New Roman"/>
        </w:rPr>
      </w:pPr>
    </w:p>
    <w:p w:rsidR="00003CE5" w:rsidRDefault="00003CE5" w:rsidP="00003CE5">
      <w:pPr>
        <w:pStyle w:val="Heading2"/>
      </w:pPr>
      <w:bookmarkStart w:id="45" w:name="_Toc503854582"/>
      <w:r>
        <w:t>4.4  Half scale rotor design specification</w:t>
      </w:r>
      <w:bookmarkEnd w:id="45"/>
    </w:p>
    <w:p w:rsidR="00A77A6F" w:rsidRDefault="00A77A6F" w:rsidP="00A77A6F">
      <w:pPr>
        <w:rPr>
          <w:rFonts w:cs="Times New Roman"/>
        </w:rPr>
      </w:pPr>
      <w:r>
        <w:rPr>
          <w:rFonts w:cs="Times New Roman"/>
        </w:rPr>
        <w:t xml:space="preserve">The analyses performed for the full scale one-piece rotor assembly indicated acceptable levels of strains and deflections in the composite rotor and stresses in the metallic parts.  As such, the half-scale rotor was developed by simply scaling the full scale rotor by one-half.  </w:t>
      </w:r>
    </w:p>
    <w:p w:rsidR="00A77A6F" w:rsidRDefault="00A77A6F" w:rsidP="00A77A6F">
      <w:pPr>
        <w:rPr>
          <w:rFonts w:cs="Times New Roman"/>
        </w:rPr>
      </w:pPr>
      <w:r>
        <w:rPr>
          <w:rFonts w:cs="Times New Roman"/>
        </w:rPr>
        <w:t>Fabrication of the half scale rotor required the development of tooling to generate the half scale part.</w:t>
      </w:r>
    </w:p>
    <w:p w:rsidR="00A77A6F" w:rsidRPr="00A77A6F" w:rsidRDefault="00A77A6F" w:rsidP="00A77A6F"/>
    <w:p w:rsidR="00AF3832" w:rsidRDefault="00AF3832" w:rsidP="00AF3832">
      <w:pPr>
        <w:jc w:val="center"/>
      </w:pPr>
      <w:r>
        <w:rPr>
          <w:noProof/>
        </w:rPr>
        <w:lastRenderedPageBreak/>
        <w:drawing>
          <wp:inline distT="0" distB="0" distL="0" distR="0" wp14:anchorId="70FFF2C4" wp14:editId="2611333B">
            <wp:extent cx="5943600" cy="4392295"/>
            <wp:effectExtent l="19050" t="19050" r="19050" b="27305"/>
            <wp:docPr id="69637" name="Picture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392295"/>
                    </a:xfrm>
                    <a:prstGeom prst="rect">
                      <a:avLst/>
                    </a:prstGeom>
                    <a:ln>
                      <a:solidFill>
                        <a:schemeClr val="tx1"/>
                      </a:solidFill>
                    </a:ln>
                  </pic:spPr>
                </pic:pic>
              </a:graphicData>
            </a:graphic>
          </wp:inline>
        </w:drawing>
      </w:r>
    </w:p>
    <w:p w:rsidR="00AF3832" w:rsidRDefault="00AF3832" w:rsidP="00AF3832">
      <w:pPr>
        <w:pStyle w:val="Caption"/>
      </w:pPr>
      <w:r>
        <w:t xml:space="preserve">Figure </w:t>
      </w:r>
      <w:r w:rsidR="001E4B01">
        <w:t>22</w:t>
      </w:r>
      <w:r>
        <w:t>.  Rubber deflection (inch), stress (psi), and contact pressure (psi)</w:t>
      </w:r>
    </w:p>
    <w:p w:rsidR="00AF3832" w:rsidRDefault="00AF3832" w:rsidP="00AF3832">
      <w:pPr>
        <w:rPr>
          <w:rFonts w:cs="Times New Roman"/>
        </w:rPr>
      </w:pPr>
    </w:p>
    <w:p w:rsidR="006D7849" w:rsidRDefault="006C3075" w:rsidP="005E0318">
      <w:pPr>
        <w:pStyle w:val="Heading1"/>
      </w:pPr>
      <w:bookmarkStart w:id="46" w:name="_Toc503421892"/>
      <w:bookmarkStart w:id="47" w:name="_Toc503854583"/>
      <w:r>
        <w:t>5.</w:t>
      </w:r>
      <w:r w:rsidR="006D7849">
        <w:t xml:space="preserve"> Half scale three blade rotor </w:t>
      </w:r>
      <w:r>
        <w:t xml:space="preserve">tooling and </w:t>
      </w:r>
      <w:r w:rsidR="006D7849">
        <w:t>fabrication</w:t>
      </w:r>
      <w:bookmarkEnd w:id="47"/>
    </w:p>
    <w:p w:rsidR="006D7849" w:rsidRPr="006D7849" w:rsidRDefault="006D7849" w:rsidP="006D7849">
      <w:r>
        <w:t>Development of the half scale rotor required design and development of associated tooling for the composite part. The tooling development began with a preliminary design for full scale rotor tooling.  This tooling was then reduced in scale and refined to generate the final tooling for the half scale rotor.</w:t>
      </w:r>
      <w:r w:rsidR="006C3075">
        <w:t xml:space="preserve">  After the tooling was completed, it was used to fabricate the half scale rotor.</w:t>
      </w:r>
    </w:p>
    <w:p w:rsidR="00C81485" w:rsidRPr="00516260" w:rsidRDefault="006D7849" w:rsidP="005E0318">
      <w:pPr>
        <w:pStyle w:val="Heading2"/>
      </w:pPr>
      <w:r>
        <w:t xml:space="preserve"> </w:t>
      </w:r>
      <w:bookmarkStart w:id="48" w:name="_Toc503854584"/>
      <w:r w:rsidR="006C3075">
        <w:t>5</w:t>
      </w:r>
      <w:r>
        <w:t xml:space="preserve">.1  </w:t>
      </w:r>
      <w:r w:rsidR="001E4B01">
        <w:t>Tooling</w:t>
      </w:r>
      <w:r w:rsidR="00C81485">
        <w:t xml:space="preserve"> </w:t>
      </w:r>
      <w:r>
        <w:t>d</w:t>
      </w:r>
      <w:r w:rsidR="00C81485" w:rsidRPr="00516260">
        <w:t xml:space="preserve">esign </w:t>
      </w:r>
      <w:bookmarkEnd w:id="46"/>
      <w:r>
        <w:t>for a full scale rotor</w:t>
      </w:r>
      <w:bookmarkEnd w:id="48"/>
    </w:p>
    <w:p w:rsidR="00202752" w:rsidRDefault="00C81485" w:rsidP="00202752">
      <w:pPr>
        <w:spacing w:before="120"/>
        <w:rPr>
          <w:rFonts w:cs="Times New Roman"/>
        </w:rPr>
      </w:pPr>
      <w:r>
        <w:rPr>
          <w:rFonts w:cs="Times New Roman"/>
        </w:rPr>
        <w:t>The tooling design process for half scale rotor began by developing</w:t>
      </w:r>
      <w:r w:rsidRPr="00516260">
        <w:rPr>
          <w:rFonts w:cs="Times New Roman"/>
        </w:rPr>
        <w:t xml:space="preserve"> multi-piece mold</w:t>
      </w:r>
      <w:r>
        <w:rPr>
          <w:rFonts w:cs="Times New Roman"/>
        </w:rPr>
        <w:t xml:space="preserve"> tooling for a full scale </w:t>
      </w:r>
      <w:r w:rsidRPr="00516260">
        <w:rPr>
          <w:rFonts w:cs="Times New Roman"/>
        </w:rPr>
        <w:t xml:space="preserve">three blade composite rotor.  A schematic of the full-scale mold design is shown </w:t>
      </w:r>
      <w:r w:rsidR="001E4B01">
        <w:rPr>
          <w:rFonts w:cs="Times New Roman"/>
        </w:rPr>
        <w:t xml:space="preserve">in </w:t>
      </w:r>
      <w:r>
        <w:rPr>
          <w:rFonts w:cs="Times New Roman"/>
        </w:rPr>
        <w:t xml:space="preserve">Figure </w:t>
      </w:r>
      <w:r w:rsidR="001E4B01">
        <w:rPr>
          <w:rFonts w:cs="Times New Roman"/>
        </w:rPr>
        <w:t>23</w:t>
      </w:r>
      <w:r w:rsidRPr="00516260">
        <w:rPr>
          <w:rFonts w:cs="Times New Roman"/>
        </w:rPr>
        <w:t xml:space="preserve">.  All of the mold split lines are inside the </w:t>
      </w:r>
      <w:r w:rsidR="00E351DC">
        <w:rPr>
          <w:rFonts w:cs="Times New Roman"/>
        </w:rPr>
        <w:t xml:space="preserve">existing </w:t>
      </w:r>
      <w:r w:rsidRPr="00516260">
        <w:rPr>
          <w:rFonts w:cs="Times New Roman"/>
        </w:rPr>
        <w:t xml:space="preserve">hub diameter eliminating fairing concerns.  The blade areas are shown in gray and the bagging material lands are shown in light blue.  </w:t>
      </w:r>
    </w:p>
    <w:p w:rsidR="00A77A6F" w:rsidRPr="00516260" w:rsidRDefault="00A77A6F" w:rsidP="00202752">
      <w:pPr>
        <w:spacing w:before="120"/>
        <w:rPr>
          <w:rFonts w:cs="Times New Roman"/>
        </w:rPr>
      </w:pPr>
    </w:p>
    <w:p w:rsidR="00C81485" w:rsidRPr="00516260" w:rsidRDefault="00C81485" w:rsidP="00C81485">
      <w:pPr>
        <w:spacing w:before="120"/>
        <w:rPr>
          <w:rFonts w:cs="Times New Roman"/>
        </w:rPr>
      </w:pPr>
    </w:p>
    <w:p w:rsidR="00AD3A8D" w:rsidRDefault="00C81485" w:rsidP="00A77A6F">
      <w:pPr>
        <w:pStyle w:val="Caption"/>
        <w:spacing w:before="240"/>
      </w:pPr>
      <w:bookmarkStart w:id="49" w:name="_Toc503421561"/>
      <w:bookmarkStart w:id="50" w:name="_Toc503421649"/>
      <w:bookmarkStart w:id="51" w:name="_Toc503429307"/>
      <w:r>
        <w:rPr>
          <w:noProof/>
        </w:rPr>
        <w:lastRenderedPageBreak/>
        <w:drawing>
          <wp:inline distT="0" distB="0" distL="0" distR="0">
            <wp:extent cx="4379976" cy="2743200"/>
            <wp:effectExtent l="19050" t="19050" r="20955" b="19050"/>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79976" cy="2743200"/>
                    </a:xfrm>
                    <a:prstGeom prst="rect">
                      <a:avLst/>
                    </a:prstGeom>
                    <a:noFill/>
                    <a:ln>
                      <a:solidFill>
                        <a:schemeClr val="tx1"/>
                      </a:solidFill>
                    </a:ln>
                  </pic:spPr>
                </pic:pic>
              </a:graphicData>
            </a:graphic>
          </wp:inline>
        </w:drawing>
      </w:r>
    </w:p>
    <w:p w:rsidR="00C81485" w:rsidRPr="00516260" w:rsidRDefault="00C81485" w:rsidP="00A77A6F">
      <w:pPr>
        <w:pStyle w:val="Caption"/>
        <w:spacing w:before="240"/>
      </w:pPr>
      <w:r>
        <w:t xml:space="preserve">Figure </w:t>
      </w:r>
      <w:r w:rsidR="001E4B01">
        <w:t>23</w:t>
      </w:r>
      <w:r>
        <w:t>. S</w:t>
      </w:r>
      <w:r w:rsidRPr="00516260">
        <w:t xml:space="preserve">chematic of the full-scale mold </w:t>
      </w:r>
      <w:r>
        <w:t xml:space="preserve">clam-shell </w:t>
      </w:r>
      <w:r w:rsidRPr="00516260">
        <w:t>design</w:t>
      </w:r>
      <w:r>
        <w:t>.</w:t>
      </w:r>
      <w:bookmarkEnd w:id="49"/>
      <w:bookmarkEnd w:id="50"/>
      <w:bookmarkEnd w:id="51"/>
    </w:p>
    <w:p w:rsidR="005B493F" w:rsidRDefault="00C81485" w:rsidP="005E0318">
      <w:pPr>
        <w:pStyle w:val="Heading2"/>
      </w:pPr>
      <w:r w:rsidRPr="00516260">
        <w:rPr>
          <w:rFonts w:cs="Times New Roman"/>
        </w:rPr>
        <w:t xml:space="preserve"> </w:t>
      </w:r>
      <w:bookmarkStart w:id="52" w:name="_Toc503854585"/>
      <w:r w:rsidR="005B493F">
        <w:rPr>
          <w:rFonts w:cs="Times New Roman"/>
        </w:rPr>
        <w:t xml:space="preserve">5.2  </w:t>
      </w:r>
      <w:r w:rsidR="005B493F">
        <w:t>Half scale three blade rotor tooling</w:t>
      </w:r>
      <w:bookmarkEnd w:id="52"/>
      <w:r w:rsidR="005B493F">
        <w:t xml:space="preserve"> </w:t>
      </w:r>
    </w:p>
    <w:p w:rsidR="00202752" w:rsidRDefault="001E4B01" w:rsidP="005B493F">
      <w:pPr>
        <w:rPr>
          <w:rFonts w:cs="Times New Roman"/>
        </w:rPr>
      </w:pPr>
      <w:r>
        <w:t>T</w:t>
      </w:r>
      <w:r w:rsidR="005B493F">
        <w:t>ooling for the half scale rotor was started</w:t>
      </w:r>
      <w:r>
        <w:t xml:space="preserve"> after finishing the preliminary full-scale rotor tooling</w:t>
      </w:r>
      <w:r w:rsidR="005B493F">
        <w:t xml:space="preserve">.  After scaling the full scale rotor tooling by one-half, it was discovered that the tooling </w:t>
      </w:r>
      <w:r w:rsidR="00202752">
        <w:rPr>
          <w:rFonts w:cs="Times New Roman"/>
        </w:rPr>
        <w:t xml:space="preserve">would not easily fit into ARL’s </w:t>
      </w:r>
      <w:r w:rsidR="00C81485" w:rsidRPr="00516260">
        <w:rPr>
          <w:rFonts w:cs="Times New Roman"/>
        </w:rPr>
        <w:t xml:space="preserve">10 foot by 5 foot oven that is to be used to cure the composite rotor.  As such, for this project, in lieu of fabricating a smaller scale rotor (1/4-scale, 1/3-scale, etc.), </w:t>
      </w:r>
      <w:r w:rsidR="00202752">
        <w:rPr>
          <w:rFonts w:cs="Times New Roman"/>
        </w:rPr>
        <w:t xml:space="preserve">two of the blades were trimmed.  The benefits </w:t>
      </w:r>
      <w:r>
        <w:rPr>
          <w:rFonts w:cs="Times New Roman"/>
        </w:rPr>
        <w:t xml:space="preserve">obtained </w:t>
      </w:r>
      <w:r w:rsidR="00202752">
        <w:rPr>
          <w:rFonts w:cs="Times New Roman"/>
        </w:rPr>
        <w:t>were:</w:t>
      </w:r>
    </w:p>
    <w:p w:rsidR="00202752" w:rsidRDefault="00C81485" w:rsidP="00202752">
      <w:pPr>
        <w:pStyle w:val="ListParagraph"/>
        <w:numPr>
          <w:ilvl w:val="0"/>
          <w:numId w:val="16"/>
        </w:numPr>
        <w:spacing w:before="120"/>
      </w:pPr>
      <w:r w:rsidRPr="00202752">
        <w:t>reduce</w:t>
      </w:r>
      <w:r w:rsidR="00202752" w:rsidRPr="00202752">
        <w:t>d</w:t>
      </w:r>
      <w:r w:rsidRPr="00202752">
        <w:t xml:space="preserve"> fabrication costs associated with the molds and rotor, </w:t>
      </w:r>
    </w:p>
    <w:p w:rsidR="00202752" w:rsidRDefault="001E4B01" w:rsidP="00202752">
      <w:pPr>
        <w:pStyle w:val="ListParagraph"/>
        <w:numPr>
          <w:ilvl w:val="0"/>
          <w:numId w:val="16"/>
        </w:numPr>
        <w:spacing w:before="120"/>
      </w:pPr>
      <w:r>
        <w:t>easy fitment of tooling into the oven</w:t>
      </w:r>
      <w:r w:rsidR="00C81485" w:rsidRPr="00202752">
        <w:t xml:space="preserve">, and </w:t>
      </w:r>
    </w:p>
    <w:p w:rsidR="00202752" w:rsidRDefault="001E4B01" w:rsidP="00202752">
      <w:pPr>
        <w:pStyle w:val="ListParagraph"/>
        <w:numPr>
          <w:ilvl w:val="0"/>
          <w:numId w:val="16"/>
        </w:numPr>
        <w:spacing w:before="120"/>
      </w:pPr>
      <w:r>
        <w:t xml:space="preserve">easy fitment of rotor into test machine area, allowing </w:t>
      </w:r>
      <w:r w:rsidR="00202752">
        <w:t>d</w:t>
      </w:r>
      <w:r w:rsidR="00C81485" w:rsidRPr="00202752">
        <w:t xml:space="preserve">emonstration and testing of </w:t>
      </w:r>
      <w:r w:rsidR="00202752">
        <w:t>the</w:t>
      </w:r>
      <w:r w:rsidR="00C81485" w:rsidRPr="00202752">
        <w:t xml:space="preserve"> novel net shape fabricated three blade rotor with the “pass-through-the hub” feature.  </w:t>
      </w:r>
    </w:p>
    <w:p w:rsidR="00202752" w:rsidRPr="00202752" w:rsidRDefault="00202752" w:rsidP="00202752">
      <w:pPr>
        <w:spacing w:before="120"/>
      </w:pPr>
      <w:r w:rsidRPr="00202752">
        <w:t xml:space="preserve">Figure </w:t>
      </w:r>
      <w:r w:rsidR="001E4B01">
        <w:t>24</w:t>
      </w:r>
      <w:r w:rsidRPr="00202752">
        <w:t xml:space="preserve"> helps to illustrate the issue associated with curing the </w:t>
      </w:r>
      <w:r w:rsidR="001E4B01">
        <w:t xml:space="preserve">half </w:t>
      </w:r>
      <w:r w:rsidRPr="00202752">
        <w:t>scale rotor.</w:t>
      </w:r>
    </w:p>
    <w:p w:rsidR="00A77A6F" w:rsidRDefault="00C81485" w:rsidP="00C81485">
      <w:pPr>
        <w:spacing w:before="120"/>
        <w:rPr>
          <w:rFonts w:cs="Times New Roman"/>
        </w:rPr>
      </w:pPr>
      <w:r>
        <w:rPr>
          <w:rFonts w:cs="Times New Roman"/>
        </w:rPr>
        <w:t xml:space="preserve">Figure </w:t>
      </w:r>
      <w:r w:rsidR="001E4B01">
        <w:rPr>
          <w:rFonts w:cs="Times New Roman"/>
        </w:rPr>
        <w:t>25</w:t>
      </w:r>
      <w:r>
        <w:rPr>
          <w:rFonts w:cs="Times New Roman"/>
        </w:rPr>
        <w:t xml:space="preserve"> s</w:t>
      </w:r>
      <w:r w:rsidRPr="00516260">
        <w:rPr>
          <w:rFonts w:cs="Times New Roman"/>
        </w:rPr>
        <w:t xml:space="preserve">hows the proposed modified tooling design to allow fabrication of the </w:t>
      </w:r>
      <w:r w:rsidR="001E4B01">
        <w:rPr>
          <w:rFonts w:cs="Times New Roman"/>
        </w:rPr>
        <w:t xml:space="preserve">half </w:t>
      </w:r>
      <w:r w:rsidRPr="00516260">
        <w:rPr>
          <w:rFonts w:cs="Times New Roman"/>
        </w:rPr>
        <w:t>scale three blade rotor.  This design accommodates ARL’s facility limitations.  A schematic of the resulting net shape fabricated rotor (with truncated blades) proposed for rotor fatigue testing is also show</w:t>
      </w:r>
      <w:r>
        <w:rPr>
          <w:rFonts w:cs="Times New Roman"/>
        </w:rPr>
        <w:t>n</w:t>
      </w:r>
      <w:r w:rsidRPr="00516260">
        <w:rPr>
          <w:rFonts w:cs="Times New Roman"/>
        </w:rPr>
        <w:t xml:space="preserve">.  </w:t>
      </w:r>
    </w:p>
    <w:p w:rsidR="00A77A6F" w:rsidRDefault="00A77A6F" w:rsidP="00A77A6F">
      <w:r w:rsidRPr="008F11B0">
        <w:t xml:space="preserve">The </w:t>
      </w:r>
      <w:r>
        <w:t xml:space="preserve">half-scale </w:t>
      </w:r>
      <w:r w:rsidRPr="008F11B0">
        <w:t>rotor mold consists of multi-piece pressure and suction side molds, and center posts.  All parts are fabricated from aluminum alloy (6061-T6/T651).  Although the pressure side and suction side half-scale molds could have been fabricated from a single piece of metal, a multi-piece design was incorporated to demonstrate required full-scale mold features since a full-scale mold would be difficult to fabricate as a single component.</w:t>
      </w:r>
    </w:p>
    <w:p w:rsidR="00C81485" w:rsidRDefault="00202752" w:rsidP="00C81485">
      <w:pPr>
        <w:spacing w:before="120"/>
        <w:rPr>
          <w:rFonts w:cs="Times New Roman"/>
        </w:rPr>
      </w:pPr>
      <w:r>
        <w:rPr>
          <w:rFonts w:cs="Times New Roman"/>
        </w:rPr>
        <w:t xml:space="preserve"> </w:t>
      </w:r>
    </w:p>
    <w:p w:rsidR="00202752" w:rsidRDefault="00202752" w:rsidP="00C81485">
      <w:pPr>
        <w:pStyle w:val="Caption"/>
      </w:pPr>
      <w:bookmarkStart w:id="53" w:name="_Toc503421564"/>
      <w:bookmarkStart w:id="54" w:name="_Toc503421652"/>
      <w:bookmarkStart w:id="55" w:name="_Toc503429310"/>
    </w:p>
    <w:p w:rsidR="00AD3A8D" w:rsidRDefault="00202752" w:rsidP="00A77A6F">
      <w:pPr>
        <w:pStyle w:val="Caption"/>
        <w:spacing w:before="240"/>
      </w:pPr>
      <w:bookmarkStart w:id="56" w:name="_Toc503421563"/>
      <w:bookmarkStart w:id="57" w:name="_Toc503421651"/>
      <w:bookmarkStart w:id="58" w:name="_Toc503429309"/>
      <w:r>
        <w:rPr>
          <w:noProof/>
        </w:rPr>
        <w:lastRenderedPageBreak/>
        <w:drawing>
          <wp:inline distT="0" distB="0" distL="0" distR="0">
            <wp:extent cx="2057400" cy="2743200"/>
            <wp:effectExtent l="0" t="0" r="0" b="0"/>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AD3A8D" w:rsidRPr="00516260" w:rsidRDefault="00AD3A8D" w:rsidP="00AD3A8D">
      <w:pPr>
        <w:pStyle w:val="Caption"/>
        <w:spacing w:before="240"/>
      </w:pPr>
      <w:r w:rsidRPr="005C4271">
        <w:rPr>
          <w:noProof/>
        </w:rPr>
        <w:drawing>
          <wp:anchor distT="0" distB="0" distL="114300" distR="114300" simplePos="0" relativeHeight="251792384" behindDoc="0" locked="0" layoutInCell="1" allowOverlap="1" wp14:anchorId="60AEF95D" wp14:editId="33A160A5">
            <wp:simplePos x="914400" y="5400675"/>
            <wp:positionH relativeFrom="column">
              <wp:align>left</wp:align>
            </wp:positionH>
            <wp:positionV relativeFrom="page">
              <wp:posOffset>10800080</wp:posOffset>
            </wp:positionV>
            <wp:extent cx="2057400" cy="2743200"/>
            <wp:effectExtent l="0" t="0" r="0" b="0"/>
            <wp:wrapTopAndBottom/>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t>Figure 24. Size issue with curing three-blade rotor – requires truncation of two blades to fit in ARL oven</w:t>
      </w:r>
    </w:p>
    <w:p w:rsidR="00AD3A8D" w:rsidRDefault="00AD3A8D" w:rsidP="00A77A6F">
      <w:pPr>
        <w:pStyle w:val="Caption"/>
        <w:spacing w:before="240"/>
      </w:pPr>
      <w:r>
        <w:rPr>
          <w:noProof/>
        </w:rPr>
        <w:drawing>
          <wp:inline distT="0" distB="0" distL="0" distR="0">
            <wp:extent cx="3838576" cy="2743200"/>
            <wp:effectExtent l="19050" t="19050" r="28575" b="19050"/>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38576" cy="2743200"/>
                    </a:xfrm>
                    <a:prstGeom prst="rect">
                      <a:avLst/>
                    </a:prstGeom>
                    <a:noFill/>
                    <a:ln>
                      <a:solidFill>
                        <a:schemeClr val="tx1"/>
                      </a:solidFill>
                    </a:ln>
                  </pic:spPr>
                </pic:pic>
              </a:graphicData>
            </a:graphic>
          </wp:inline>
        </w:drawing>
      </w:r>
    </w:p>
    <w:bookmarkEnd w:id="56"/>
    <w:bookmarkEnd w:id="57"/>
    <w:bookmarkEnd w:id="58"/>
    <w:p w:rsidR="00C81485" w:rsidRDefault="00C81485" w:rsidP="00A77A6F">
      <w:pPr>
        <w:pStyle w:val="Caption"/>
        <w:spacing w:before="240"/>
      </w:pPr>
      <w:r>
        <w:t xml:space="preserve">Figure </w:t>
      </w:r>
      <w:r w:rsidR="001E4B01">
        <w:t>25</w:t>
      </w:r>
      <w:r>
        <w:t xml:space="preserve">. Modified </w:t>
      </w:r>
      <w:r w:rsidR="001E4B01">
        <w:t xml:space="preserve">half </w:t>
      </w:r>
      <w:r>
        <w:t>scale clam shell tooling to accommodate ARL oven.</w:t>
      </w:r>
      <w:bookmarkEnd w:id="53"/>
      <w:bookmarkEnd w:id="54"/>
      <w:bookmarkEnd w:id="55"/>
    </w:p>
    <w:p w:rsidR="006D7849" w:rsidRDefault="006D7849" w:rsidP="006D7849">
      <w:pPr>
        <w:pStyle w:val="Heading1"/>
        <w:rPr>
          <w:rFonts w:cs="Times New Roman"/>
        </w:rPr>
      </w:pPr>
    </w:p>
    <w:p w:rsidR="006D7849" w:rsidRPr="00FB1B69" w:rsidRDefault="006D7849" w:rsidP="006D7849">
      <w:r>
        <w:t xml:space="preserve">The pressure side and suction side molds are shown in Figure </w:t>
      </w:r>
      <w:r w:rsidR="001E4B01">
        <w:t>26</w:t>
      </w:r>
      <w:r>
        <w:t xml:space="preserve">.  Mold sections for each blade are bolted to a center piece to comprise the mold.  Precision alignment pins are used to control the alignment of the components as shown in Figures </w:t>
      </w:r>
      <w:r w:rsidR="001E4B01">
        <w:t>27</w:t>
      </w:r>
      <w:r>
        <w:t xml:space="preserve"> and </w:t>
      </w:r>
      <w:r w:rsidR="001E4B01">
        <w:t>28</w:t>
      </w:r>
      <w:r>
        <w:t xml:space="preserve">. Center posts are used to accurately locate the plys in the molds and to create the center through hole for attaching the rotor to the hub, eliminating any post machining.  The center post on the pressure side mold is removed after the plys are installed and de-bulked.  The suction side center post remains in the </w:t>
      </w:r>
      <w:r>
        <w:lastRenderedPageBreak/>
        <w:t>mold until after the part has cured and the mold is opened.  This post also helps ensure precise alignment between the two mold halves during mold closure.</w:t>
      </w:r>
    </w:p>
    <w:p w:rsidR="006D7849" w:rsidRDefault="006D7849" w:rsidP="006D7849">
      <w:pPr>
        <w:pStyle w:val="Heading1"/>
        <w:rPr>
          <w:rStyle w:val="Heading2Char"/>
        </w:rPr>
      </w:pPr>
    </w:p>
    <w:p w:rsidR="006D7849" w:rsidRDefault="006D7849" w:rsidP="006D7849">
      <w:pPr>
        <w:keepNext/>
        <w:jc w:val="center"/>
      </w:pPr>
      <w:r>
        <w:rPr>
          <w:noProof/>
        </w:rPr>
        <w:drawing>
          <wp:inline distT="0" distB="0" distL="0" distR="0" wp14:anchorId="644E1D10" wp14:editId="23BDD0E5">
            <wp:extent cx="5559878" cy="2313052"/>
            <wp:effectExtent l="19050" t="19050" r="2222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72778" cy="2318419"/>
                    </a:xfrm>
                    <a:prstGeom prst="rect">
                      <a:avLst/>
                    </a:prstGeom>
                    <a:ln w="12700">
                      <a:solidFill>
                        <a:schemeClr val="tx1"/>
                      </a:solidFill>
                    </a:ln>
                  </pic:spPr>
                </pic:pic>
              </a:graphicData>
            </a:graphic>
          </wp:inline>
        </w:drawing>
      </w:r>
    </w:p>
    <w:p w:rsidR="006D7849" w:rsidRDefault="006D7849" w:rsidP="006D7849">
      <w:pPr>
        <w:pStyle w:val="Caption"/>
      </w:pPr>
      <w:bookmarkStart w:id="59" w:name="_Toc503429313"/>
      <w:r>
        <w:t xml:space="preserve">Figure </w:t>
      </w:r>
      <w:r w:rsidR="001E4B01">
        <w:t>26</w:t>
      </w:r>
      <w:r>
        <w:t>. Suction and pressure side molds</w:t>
      </w:r>
      <w:bookmarkEnd w:id="59"/>
    </w:p>
    <w:p w:rsidR="001E4B01" w:rsidRDefault="001E4B01" w:rsidP="006D7849">
      <w:pPr>
        <w:pStyle w:val="Caption"/>
      </w:pPr>
    </w:p>
    <w:p w:rsidR="006D7849" w:rsidRDefault="006D7849" w:rsidP="006D7849">
      <w:pPr>
        <w:jc w:val="center"/>
      </w:pPr>
      <w:r>
        <w:rPr>
          <w:noProof/>
        </w:rPr>
        <w:drawing>
          <wp:inline distT="0" distB="0" distL="0" distR="0" wp14:anchorId="4403B21D" wp14:editId="5CD4E2F7">
            <wp:extent cx="4721742" cy="3929742"/>
            <wp:effectExtent l="19050" t="19050" r="2222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51638" cy="3954624"/>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27</w:t>
      </w:r>
      <w:r>
        <w:t>. Suction side mold assembly features</w:t>
      </w:r>
    </w:p>
    <w:p w:rsidR="001E4B01" w:rsidRDefault="001E4B01" w:rsidP="006D7849">
      <w:pPr>
        <w:pStyle w:val="Caption"/>
      </w:pPr>
    </w:p>
    <w:p w:rsidR="006D7849" w:rsidRDefault="006D7849" w:rsidP="006D7849">
      <w:pPr>
        <w:jc w:val="center"/>
      </w:pPr>
      <w:r>
        <w:rPr>
          <w:noProof/>
        </w:rPr>
        <w:drawing>
          <wp:inline distT="0" distB="0" distL="0" distR="0" wp14:anchorId="6E14152A" wp14:editId="137CDAA1">
            <wp:extent cx="5393018" cy="5290458"/>
            <wp:effectExtent l="19050" t="19050" r="1778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22249" cy="5319133"/>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28</w:t>
      </w:r>
      <w:r>
        <w:t>. Pressure side mold assembly features</w:t>
      </w:r>
    </w:p>
    <w:p w:rsidR="001E4B01" w:rsidRDefault="001E4B01" w:rsidP="006D7849">
      <w:pPr>
        <w:pStyle w:val="Caption"/>
      </w:pPr>
    </w:p>
    <w:p w:rsidR="006D7849" w:rsidRDefault="006D7849" w:rsidP="006D7849">
      <w:r>
        <w:t xml:space="preserve">The mold halves are designed to mate at the leading edges of the blades.  The trailing edge is designed to provide a 0.04 inch gap for resin flow during curing of the rotor composite material.  A continuous 0.50 inch gap is created between the mold halves after closure.  This feature allows measurement after mold closure to determine the state of mold closure during curing (if fully closed or not).  See Figure </w:t>
      </w:r>
      <w:r w:rsidR="00B54DD5">
        <w:t>29</w:t>
      </w:r>
      <w:r>
        <w:t xml:space="preserve">.  </w:t>
      </w:r>
    </w:p>
    <w:p w:rsidR="00A77A6F" w:rsidRDefault="00A77A6F" w:rsidP="00A77A6F">
      <w:r>
        <w:t>The finish-machined mold components are shown in Figure 30.  The pressure side mold weight was 445 lbs.  The suction side weight was 775 lbs.</w:t>
      </w:r>
    </w:p>
    <w:p w:rsidR="00A77A6F" w:rsidRDefault="00A77A6F" w:rsidP="006D7849"/>
    <w:p w:rsidR="006D7849" w:rsidRDefault="006D7849" w:rsidP="006D7849">
      <w:r>
        <w:rPr>
          <w:noProof/>
        </w:rPr>
        <w:lastRenderedPageBreak/>
        <w:drawing>
          <wp:inline distT="0" distB="0" distL="0" distR="0" wp14:anchorId="37DC1B65" wp14:editId="1213C16B">
            <wp:extent cx="5912953" cy="3570515"/>
            <wp:effectExtent l="19050" t="19050" r="12065" b="114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25066" cy="3577829"/>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29</w:t>
      </w:r>
      <w:r>
        <w:t>.  Fit-up of mold halves</w:t>
      </w:r>
    </w:p>
    <w:p w:rsidR="006D7849" w:rsidRDefault="006D7849" w:rsidP="006D7849"/>
    <w:p w:rsidR="00B54DD5" w:rsidRDefault="00B54DD5" w:rsidP="006D7849"/>
    <w:p w:rsidR="006D7849" w:rsidRDefault="006D7849" w:rsidP="00AD3A8D">
      <w:pPr>
        <w:ind w:hanging="990"/>
        <w:jc w:val="center"/>
      </w:pPr>
      <w:r>
        <w:rPr>
          <w:noProof/>
        </w:rPr>
        <w:drawing>
          <wp:inline distT="0" distB="0" distL="0" distR="0" wp14:anchorId="1AEFE38A" wp14:editId="7FF8EB69">
            <wp:extent cx="7193412" cy="2383971"/>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214958" cy="2391112"/>
                    </a:xfrm>
                    <a:prstGeom prst="rect">
                      <a:avLst/>
                    </a:prstGeom>
                  </pic:spPr>
                </pic:pic>
              </a:graphicData>
            </a:graphic>
          </wp:inline>
        </w:drawing>
      </w:r>
    </w:p>
    <w:p w:rsidR="006D7849" w:rsidRDefault="006D7849" w:rsidP="006D7849">
      <w:pPr>
        <w:jc w:val="center"/>
      </w:pPr>
      <w:r>
        <w:t>Pressure side mold                                                      Suction side mold</w:t>
      </w:r>
    </w:p>
    <w:p w:rsidR="006D7849" w:rsidRDefault="006D7849" w:rsidP="006D7849">
      <w:pPr>
        <w:pStyle w:val="Caption"/>
      </w:pPr>
      <w:r>
        <w:t xml:space="preserve">Figure </w:t>
      </w:r>
      <w:r w:rsidR="00B54DD5">
        <w:t>30</w:t>
      </w:r>
      <w:r>
        <w:t>.  Pressure and suction side molds</w:t>
      </w:r>
      <w:r>
        <w:br w:type="page"/>
      </w:r>
    </w:p>
    <w:p w:rsidR="006D7849" w:rsidRDefault="006D7849" w:rsidP="006D7849">
      <w:r>
        <w:lastRenderedPageBreak/>
        <w:t>After receiving the molds and preparing for rotor fabrication, two modifications were desired to aid the rotor fabrication process:</w:t>
      </w:r>
    </w:p>
    <w:p w:rsidR="006D7849" w:rsidRDefault="006D7849" w:rsidP="006D7849">
      <w:pPr>
        <w:pStyle w:val="ListParagraph"/>
        <w:numPr>
          <w:ilvl w:val="0"/>
          <w:numId w:val="8"/>
        </w:numPr>
      </w:pPr>
      <w:r>
        <w:t>mold modifications for better visual access to the mating flange surfaces, and</w:t>
      </w:r>
    </w:p>
    <w:p w:rsidR="006D7849" w:rsidRDefault="006D7849" w:rsidP="006D7849">
      <w:pPr>
        <w:pStyle w:val="ListParagraph"/>
        <w:numPr>
          <w:ilvl w:val="0"/>
          <w:numId w:val="8"/>
        </w:numPr>
      </w:pPr>
      <w:r>
        <w:t>pressure side post modification to allow easier removal after hot de-bulking the pressure side laminate.</w:t>
      </w:r>
    </w:p>
    <w:p w:rsidR="006D7849" w:rsidRDefault="006D7849" w:rsidP="006D7849">
      <w:r>
        <w:t xml:space="preserve">To obtain better visual access of the mating flanges during mold closure, the suction side mold was modified to remove material adjacent to the mating flanges of the mold.  A waterjet was used to cut the material.  The waterjet path is shown in Figure </w:t>
      </w:r>
      <w:r w:rsidR="00B54DD5">
        <w:t>31</w:t>
      </w:r>
      <w:r>
        <w:t xml:space="preserve">.  The modified mold for the suction side long leg is shown in Figure </w:t>
      </w:r>
      <w:r w:rsidR="00B54DD5">
        <w:t>32</w:t>
      </w:r>
      <w:r>
        <w:t>.  This was done for the short legs on the suction side as well.</w:t>
      </w:r>
    </w:p>
    <w:p w:rsidR="006D7849" w:rsidRDefault="006D7849" w:rsidP="006D7849"/>
    <w:p w:rsidR="006D7849" w:rsidRDefault="006D7849" w:rsidP="006D7849">
      <w:pPr>
        <w:jc w:val="center"/>
      </w:pPr>
      <w:r>
        <w:rPr>
          <w:noProof/>
        </w:rPr>
        <w:drawing>
          <wp:inline distT="0" distB="0" distL="0" distR="0" wp14:anchorId="0B6C29E3" wp14:editId="4F8F9DFD">
            <wp:extent cx="5702869" cy="4321628"/>
            <wp:effectExtent l="19050" t="19050" r="12700" b="222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3595" cy="4344912"/>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31</w:t>
      </w:r>
      <w:r>
        <w:t xml:space="preserve">.  Typical waterjet path for mold modification </w:t>
      </w:r>
    </w:p>
    <w:p w:rsidR="006D7849" w:rsidRDefault="006D7849" w:rsidP="006D7849"/>
    <w:p w:rsidR="006D7849" w:rsidRDefault="006D7849" w:rsidP="006D7849">
      <w:pPr>
        <w:jc w:val="center"/>
      </w:pPr>
      <w:r>
        <w:rPr>
          <w:noProof/>
        </w:rPr>
        <w:lastRenderedPageBreak/>
        <w:drawing>
          <wp:inline distT="0" distB="0" distL="0" distR="0" wp14:anchorId="53ACD969" wp14:editId="291D7D91">
            <wp:extent cx="5935504" cy="4256315"/>
            <wp:effectExtent l="19050" t="19050" r="27305" b="11430"/>
            <wp:docPr id="23558" name="Picture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56874" cy="4271639"/>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32</w:t>
      </w:r>
      <w:r>
        <w:t>.  Typical modification to suction side mold pieces</w:t>
      </w:r>
    </w:p>
    <w:p w:rsidR="006D7849" w:rsidRDefault="006D7849" w:rsidP="006D7849"/>
    <w:p w:rsidR="006D7849" w:rsidRDefault="006D7849" w:rsidP="006D7849">
      <w:r>
        <w:t xml:space="preserve">A concern was also raised regarding removal of the pressure side center post after hot de-bulk operations.  It was felt that removal would be difficult due to the tackiness of the plys in the pressure side mold.  To alleviate this concern, a split bushing was fabricated from thin stainless steel sheet metal.  This bushing was to be positioned around the pressure side post before layup.  After the layup and compaction steps, the bushing allows removal of the post. Then the bushing pieces can be removed from the compacted layup.  The split bushing is shown in Figure </w:t>
      </w:r>
      <w:r w:rsidR="00B54DD5">
        <w:t>33</w:t>
      </w:r>
      <w:r>
        <w:t>.</w:t>
      </w:r>
    </w:p>
    <w:p w:rsidR="006D7849" w:rsidRDefault="006D7849" w:rsidP="006D7849"/>
    <w:p w:rsidR="006D7849" w:rsidRDefault="006D7849" w:rsidP="006D7849">
      <w:pPr>
        <w:jc w:val="center"/>
      </w:pPr>
      <w:r>
        <w:rPr>
          <w:noProof/>
        </w:rPr>
        <w:lastRenderedPageBreak/>
        <w:drawing>
          <wp:inline distT="0" distB="0" distL="0" distR="0" wp14:anchorId="6B66F725" wp14:editId="68242D9E">
            <wp:extent cx="3321170" cy="2590230"/>
            <wp:effectExtent l="19050" t="19050" r="1270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38140" cy="2603465"/>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33</w:t>
      </w:r>
      <w:r>
        <w:t>.  Split bushing for pressure side center post</w:t>
      </w:r>
    </w:p>
    <w:p w:rsidR="006D7849" w:rsidRDefault="006D7849" w:rsidP="006D7849">
      <w:pPr>
        <w:pStyle w:val="Caption"/>
      </w:pPr>
    </w:p>
    <w:p w:rsidR="006D7849" w:rsidRDefault="006C3075" w:rsidP="006D7849">
      <w:pPr>
        <w:pStyle w:val="Heading2"/>
      </w:pPr>
      <w:bookmarkStart w:id="60" w:name="_Toc503421897"/>
      <w:bookmarkStart w:id="61" w:name="_Toc503854586"/>
      <w:r>
        <w:t>5.3</w:t>
      </w:r>
      <w:r w:rsidR="006D7849">
        <w:t xml:space="preserve"> Half-scale rotor fabrication</w:t>
      </w:r>
      <w:bookmarkEnd w:id="60"/>
      <w:bookmarkEnd w:id="61"/>
    </w:p>
    <w:p w:rsidR="006D7849" w:rsidRDefault="006D7849" w:rsidP="006D7849">
      <w:r>
        <w:t>Rotor fabrication requires the following steps:</w:t>
      </w:r>
    </w:p>
    <w:p w:rsidR="006D7849" w:rsidRDefault="006D7849" w:rsidP="006D7849">
      <w:pPr>
        <w:pStyle w:val="ListParagraph"/>
        <w:numPr>
          <w:ilvl w:val="0"/>
          <w:numId w:val="9"/>
        </w:numPr>
      </w:pPr>
      <w:r>
        <w:t>specification of ply flat pattern shapes</w:t>
      </w:r>
    </w:p>
    <w:p w:rsidR="006D7849" w:rsidRDefault="006D7849" w:rsidP="006D7849">
      <w:pPr>
        <w:pStyle w:val="ListParagraph"/>
        <w:numPr>
          <w:ilvl w:val="0"/>
          <w:numId w:val="9"/>
        </w:numPr>
      </w:pPr>
      <w:r>
        <w:t xml:space="preserve">generation of plys </w:t>
      </w:r>
    </w:p>
    <w:p w:rsidR="006D7849" w:rsidRDefault="006D7849" w:rsidP="006D7849">
      <w:pPr>
        <w:pStyle w:val="ListParagraph"/>
        <w:numPr>
          <w:ilvl w:val="1"/>
          <w:numId w:val="9"/>
        </w:numPr>
      </w:pPr>
      <w:r>
        <w:t>fabricate templates and subsequent hand cutting</w:t>
      </w:r>
    </w:p>
    <w:p w:rsidR="006D7849" w:rsidRDefault="006D7849" w:rsidP="006D7849">
      <w:pPr>
        <w:pStyle w:val="ListParagraph"/>
        <w:numPr>
          <w:ilvl w:val="1"/>
          <w:numId w:val="9"/>
        </w:numPr>
      </w:pPr>
      <w:r>
        <w:t>CNC cutting</w:t>
      </w:r>
    </w:p>
    <w:p w:rsidR="006D7849" w:rsidRDefault="006D7849" w:rsidP="006D7849">
      <w:pPr>
        <w:pStyle w:val="ListParagraph"/>
        <w:numPr>
          <w:ilvl w:val="0"/>
          <w:numId w:val="9"/>
        </w:numPr>
      </w:pPr>
      <w:r>
        <w:t>placement of plys into molds</w:t>
      </w:r>
    </w:p>
    <w:p w:rsidR="006D7849" w:rsidRDefault="006D7849" w:rsidP="006D7849">
      <w:pPr>
        <w:pStyle w:val="ListParagraph"/>
        <w:numPr>
          <w:ilvl w:val="0"/>
          <w:numId w:val="9"/>
        </w:numPr>
      </w:pPr>
      <w:r>
        <w:t>compaction of laminates using vacuum and heat</w:t>
      </w:r>
    </w:p>
    <w:p w:rsidR="006D7849" w:rsidRDefault="006D7849" w:rsidP="006D7849">
      <w:pPr>
        <w:pStyle w:val="ListParagraph"/>
        <w:numPr>
          <w:ilvl w:val="0"/>
          <w:numId w:val="9"/>
        </w:numPr>
      </w:pPr>
      <w:r>
        <w:t>mold closure</w:t>
      </w:r>
    </w:p>
    <w:p w:rsidR="006D7849" w:rsidRDefault="006D7849" w:rsidP="006D7849">
      <w:pPr>
        <w:pStyle w:val="ListParagraph"/>
        <w:numPr>
          <w:ilvl w:val="0"/>
          <w:numId w:val="9"/>
        </w:numPr>
      </w:pPr>
      <w:r>
        <w:t>curing using vacuum and heat</w:t>
      </w:r>
    </w:p>
    <w:p w:rsidR="006D7849" w:rsidRDefault="006D7849" w:rsidP="006D7849">
      <w:pPr>
        <w:pStyle w:val="ListParagraph"/>
        <w:numPr>
          <w:ilvl w:val="0"/>
          <w:numId w:val="9"/>
        </w:numPr>
      </w:pPr>
      <w:r>
        <w:t>de-molding</w:t>
      </w:r>
    </w:p>
    <w:p w:rsidR="006D7849" w:rsidRDefault="006D7849" w:rsidP="006D7849">
      <w:pPr>
        <w:pStyle w:val="ListParagraph"/>
        <w:numPr>
          <w:ilvl w:val="0"/>
          <w:numId w:val="9"/>
        </w:numPr>
      </w:pPr>
      <w:r>
        <w:t>flash removal</w:t>
      </w:r>
    </w:p>
    <w:p w:rsidR="006D7849" w:rsidRDefault="006C3075" w:rsidP="006D7849">
      <w:pPr>
        <w:pStyle w:val="Heading3"/>
      </w:pPr>
      <w:bookmarkStart w:id="62" w:name="_Toc503421898"/>
      <w:bookmarkStart w:id="63" w:name="_Toc503854587"/>
      <w:r>
        <w:t>5.3</w:t>
      </w:r>
      <w:r w:rsidR="006D7849">
        <w:t>.1 Specification of ply flat patterns</w:t>
      </w:r>
      <w:bookmarkEnd w:id="62"/>
      <w:bookmarkEnd w:id="63"/>
    </w:p>
    <w:p w:rsidR="006D7849" w:rsidRDefault="006D7849" w:rsidP="006D7849">
      <w:r>
        <w:t xml:space="preserve">The ply flat pattern shapes were specified for the pressure and suction sides of the rotor.  Three outer surface plys cover the full length and width. These plys are called “structural” plys and are shown in Figure </w:t>
      </w:r>
      <w:r w:rsidR="00B54DD5">
        <w:t>34</w:t>
      </w:r>
      <w:r>
        <w:t xml:space="preserve"> for the pressure side of the rotor.  Each ply is comprised of four sections.  The ply butts near the center are staggered by 1 inch.    </w:t>
      </w:r>
    </w:p>
    <w:p w:rsidR="006D7849" w:rsidRDefault="006D7849" w:rsidP="006D7849">
      <w:r>
        <w:t xml:space="preserve">The internal or “core” plys build thickness and typically do not span the full length or width.  Each core ply has three sections, with one including the center region of the rotor.  This section is cycled from blade to blade for each core ply as shown in Figure </w:t>
      </w:r>
      <w:r w:rsidR="00B54DD5">
        <w:t>35</w:t>
      </w:r>
      <w:r>
        <w:t xml:space="preserve">.  There are 27 core plys on the suction and pressure sides of the rotor.  The ply butts near the center are staggered by one inch between plys.  The butt locations repeat every seven plys. </w:t>
      </w:r>
    </w:p>
    <w:p w:rsidR="006D7849" w:rsidRDefault="006D7849" w:rsidP="006D7849"/>
    <w:p w:rsidR="006D7849" w:rsidRDefault="006D7849" w:rsidP="006D7849">
      <w:pPr>
        <w:jc w:val="center"/>
      </w:pPr>
      <w:r>
        <w:rPr>
          <w:noProof/>
        </w:rPr>
        <w:drawing>
          <wp:inline distT="0" distB="0" distL="0" distR="0" wp14:anchorId="4EF6E4E2" wp14:editId="70B78DD0">
            <wp:extent cx="5243926" cy="2960914"/>
            <wp:effectExtent l="19050" t="19050" r="1397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6379" cy="2979238"/>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34</w:t>
      </w:r>
      <w:r>
        <w:t>.  Pressure side structural plys</w:t>
      </w:r>
    </w:p>
    <w:p w:rsidR="006D7849" w:rsidRDefault="006D7849" w:rsidP="006D7849"/>
    <w:p w:rsidR="006D7849" w:rsidRDefault="006D7849" w:rsidP="006D7849">
      <w:r>
        <w:rPr>
          <w:noProof/>
        </w:rPr>
        <w:drawing>
          <wp:inline distT="0" distB="0" distL="0" distR="0" wp14:anchorId="4CC84AFD" wp14:editId="3AF1B170">
            <wp:extent cx="6300252" cy="3156857"/>
            <wp:effectExtent l="19050" t="19050" r="24765" b="247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08421" cy="3160950"/>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35</w:t>
      </w:r>
      <w:r>
        <w:t>.  Pressure side core plys</w:t>
      </w:r>
    </w:p>
    <w:p w:rsidR="006D7849" w:rsidRDefault="006D7849" w:rsidP="006D7849"/>
    <w:p w:rsidR="006D7849" w:rsidRDefault="006D7849" w:rsidP="006D7849"/>
    <w:p w:rsidR="006D7849" w:rsidRDefault="006C3075" w:rsidP="006D7849">
      <w:pPr>
        <w:pStyle w:val="Heading3"/>
      </w:pPr>
      <w:bookmarkStart w:id="64" w:name="_Toc503421899"/>
      <w:bookmarkStart w:id="65" w:name="_Toc503854588"/>
      <w:r>
        <w:lastRenderedPageBreak/>
        <w:t>5.3</w:t>
      </w:r>
      <w:r w:rsidR="006D7849">
        <w:t>.2 Generation of plys</w:t>
      </w:r>
      <w:bookmarkEnd w:id="64"/>
      <w:bookmarkEnd w:id="65"/>
    </w:p>
    <w:p w:rsidR="006D7849" w:rsidRDefault="006D7849" w:rsidP="006D7849">
      <w:r>
        <w:t xml:space="preserve">The ply sections are cut from prepreg using the specified flat pattern shapes.  For certain plys, including all of the outer structural plys, templates were used to cut sections.  All core plys that include the hub section were CNC machine cut using provided DXF files for the ply sections. The ply cut plan for the pressure side is provided in Figure </w:t>
      </w:r>
      <w:r w:rsidR="00B54DD5">
        <w:t>36</w:t>
      </w:r>
      <w:r>
        <w:t xml:space="preserve">, and that for the suction side in Figure </w:t>
      </w:r>
      <w:r w:rsidR="00B54DD5">
        <w:t>37</w:t>
      </w:r>
      <w:r>
        <w:t xml:space="preserve">.  Sections that include (T) in the designation were templated.  The core sections that include the hub were rotated between blades A, B, and C as indicated.  After core ply 10, all sections intended for stub blades B and C were truncated.    </w:t>
      </w:r>
    </w:p>
    <w:p w:rsidR="006D7849" w:rsidRDefault="006D7849" w:rsidP="006D7849">
      <w:r w:rsidRPr="00BA5D6D">
        <w:rPr>
          <w:noProof/>
        </w:rPr>
        <w:drawing>
          <wp:inline distT="0" distB="0" distL="0" distR="0" wp14:anchorId="6530F43F" wp14:editId="2216F792">
            <wp:extent cx="5943600" cy="55640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5564073"/>
                    </a:xfrm>
                    <a:prstGeom prst="rect">
                      <a:avLst/>
                    </a:prstGeom>
                    <a:noFill/>
                    <a:ln>
                      <a:noFill/>
                    </a:ln>
                  </pic:spPr>
                </pic:pic>
              </a:graphicData>
            </a:graphic>
          </wp:inline>
        </w:drawing>
      </w:r>
    </w:p>
    <w:p w:rsidR="006D7849" w:rsidRDefault="006D7849" w:rsidP="006D7849">
      <w:pPr>
        <w:pStyle w:val="Caption"/>
      </w:pPr>
      <w:r>
        <w:t xml:space="preserve">Figure </w:t>
      </w:r>
      <w:r w:rsidR="00B54DD5">
        <w:t>36</w:t>
      </w:r>
      <w:r>
        <w:t xml:space="preserve">. Ply section plan for the pressure side. </w:t>
      </w:r>
      <w:r>
        <w:br w:type="page"/>
      </w:r>
    </w:p>
    <w:p w:rsidR="006D7849" w:rsidRDefault="006D7849" w:rsidP="006D7849">
      <w:r w:rsidRPr="00BA5D6D">
        <w:rPr>
          <w:noProof/>
        </w:rPr>
        <w:lastRenderedPageBreak/>
        <w:drawing>
          <wp:inline distT="0" distB="0" distL="0" distR="0" wp14:anchorId="662457FB" wp14:editId="1B501E04">
            <wp:extent cx="5943600" cy="555053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5550537"/>
                    </a:xfrm>
                    <a:prstGeom prst="rect">
                      <a:avLst/>
                    </a:prstGeom>
                    <a:noFill/>
                    <a:ln>
                      <a:noFill/>
                    </a:ln>
                  </pic:spPr>
                </pic:pic>
              </a:graphicData>
            </a:graphic>
          </wp:inline>
        </w:drawing>
      </w:r>
    </w:p>
    <w:p w:rsidR="006D7849" w:rsidRDefault="006D7849" w:rsidP="006D7849">
      <w:pPr>
        <w:pStyle w:val="Caption"/>
      </w:pPr>
      <w:r>
        <w:t xml:space="preserve">Figure </w:t>
      </w:r>
      <w:r w:rsidR="00B54DD5">
        <w:t>37</w:t>
      </w:r>
      <w:r>
        <w:t>. Ply section plan for suction side.</w:t>
      </w:r>
    </w:p>
    <w:p w:rsidR="006D7849" w:rsidRDefault="006D7849" w:rsidP="006D7849"/>
    <w:p w:rsidR="006D7849" w:rsidRDefault="006D7849" w:rsidP="006D7849">
      <w:r>
        <w:t xml:space="preserve">Representative templates and associated structural ply sections are shown in Figure </w:t>
      </w:r>
      <w:r w:rsidR="00B54DD5">
        <w:t>38</w:t>
      </w:r>
      <w:r>
        <w:t xml:space="preserve">.  CNC-cut core ply sections are shown in Figure </w:t>
      </w:r>
      <w:r w:rsidR="00B54DD5">
        <w:t>39</w:t>
      </w:r>
      <w:r>
        <w:t>.</w:t>
      </w:r>
    </w:p>
    <w:p w:rsidR="006D7849" w:rsidRDefault="006D7849" w:rsidP="006D7849"/>
    <w:p w:rsidR="006D7849" w:rsidRDefault="006D7849" w:rsidP="006D7849">
      <w:r>
        <w:rPr>
          <w:noProof/>
        </w:rPr>
        <w:lastRenderedPageBreak/>
        <w:drawing>
          <wp:inline distT="0" distB="0" distL="0" distR="0" wp14:anchorId="6B9C2D28" wp14:editId="617D5017">
            <wp:extent cx="5943600" cy="222377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223770"/>
                    </a:xfrm>
                    <a:prstGeom prst="rect">
                      <a:avLst/>
                    </a:prstGeom>
                  </pic:spPr>
                </pic:pic>
              </a:graphicData>
            </a:graphic>
          </wp:inline>
        </w:drawing>
      </w:r>
    </w:p>
    <w:p w:rsidR="006D7849" w:rsidRDefault="006D7849" w:rsidP="006D7849">
      <w:pPr>
        <w:pStyle w:val="Caption"/>
      </w:pPr>
      <w:r>
        <w:t xml:space="preserve">Figure </w:t>
      </w:r>
      <w:r w:rsidR="00B54DD5">
        <w:t>38</w:t>
      </w:r>
      <w:r>
        <w:t>.  Templates and associated hand-cut ply sections for structural plys</w:t>
      </w:r>
    </w:p>
    <w:p w:rsidR="006D7849" w:rsidRDefault="006D7849" w:rsidP="006D7849">
      <w:pPr>
        <w:pStyle w:val="Caption"/>
      </w:pPr>
    </w:p>
    <w:p w:rsidR="006D7849" w:rsidRDefault="006D7849" w:rsidP="006D7849">
      <w:r w:rsidRPr="0019590F">
        <w:rPr>
          <w:noProof/>
        </w:rPr>
        <w:drawing>
          <wp:inline distT="0" distB="0" distL="0" distR="0" wp14:anchorId="1F76663D" wp14:editId="1C3CEA82">
            <wp:extent cx="5943600" cy="2548255"/>
            <wp:effectExtent l="0" t="0" r="0" b="4445"/>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548255"/>
                    </a:xfrm>
                    <a:prstGeom prst="rect">
                      <a:avLst/>
                    </a:prstGeom>
                    <a:noFill/>
                    <a:ln>
                      <a:noFill/>
                    </a:ln>
                    <a:extLst/>
                  </pic:spPr>
                </pic:pic>
              </a:graphicData>
            </a:graphic>
          </wp:inline>
        </w:drawing>
      </w:r>
    </w:p>
    <w:p w:rsidR="006D7849" w:rsidRDefault="006D7849" w:rsidP="006D7849">
      <w:pPr>
        <w:pStyle w:val="Caption"/>
      </w:pPr>
      <w:r>
        <w:t xml:space="preserve">Figure </w:t>
      </w:r>
      <w:r w:rsidR="00B54DD5">
        <w:t>39</w:t>
      </w:r>
      <w:r>
        <w:t>.  CNC-cut suction side core ply sections for plys 1 to 6</w:t>
      </w:r>
    </w:p>
    <w:p w:rsidR="006D7849" w:rsidRDefault="006D7849" w:rsidP="006D7849"/>
    <w:p w:rsidR="006D7849" w:rsidRDefault="006D7849" w:rsidP="006D7849"/>
    <w:p w:rsidR="006D7849" w:rsidRDefault="006C3075" w:rsidP="006D7849">
      <w:pPr>
        <w:pStyle w:val="Heading3"/>
      </w:pPr>
      <w:bookmarkStart w:id="66" w:name="_Toc503421900"/>
      <w:bookmarkStart w:id="67" w:name="_Toc503854589"/>
      <w:r>
        <w:t>5.3</w:t>
      </w:r>
      <w:r w:rsidR="006D7849">
        <w:t>.3 Placement</w:t>
      </w:r>
      <w:r w:rsidR="006D7849" w:rsidRPr="00AE17AD">
        <w:t xml:space="preserve"> of </w:t>
      </w:r>
      <w:r w:rsidR="006D7849">
        <w:t>plys</w:t>
      </w:r>
      <w:r w:rsidR="006D7849" w:rsidRPr="00AE17AD">
        <w:t xml:space="preserve"> into molds</w:t>
      </w:r>
      <w:bookmarkEnd w:id="66"/>
      <w:bookmarkEnd w:id="67"/>
    </w:p>
    <w:p w:rsidR="006D7849" w:rsidRDefault="006D7849" w:rsidP="006D7849">
      <w:r>
        <w:t xml:space="preserve">After all of the ply sections were generated, they were placed into the pressure and suction side molds, starting with the outer structural plys.  A total of 30 plys are used in each mold.  Figure </w:t>
      </w:r>
      <w:r w:rsidR="00B54DD5">
        <w:t>40</w:t>
      </w:r>
      <w:r>
        <w:t xml:space="preserve"> shows the suction side plys in the mold prior to compaction.  Markings on the templates and on the CNC cut sections are aligned with markings on the mold, which facilitates positioning of each section.  More accurate pos</w:t>
      </w:r>
      <w:r w:rsidR="00B54DD5">
        <w:t xml:space="preserve">itioning with laser projection </w:t>
      </w:r>
      <w:r>
        <w:t xml:space="preserve">or some similar means would simplify section placement in production. </w:t>
      </w:r>
    </w:p>
    <w:p w:rsidR="006D7849" w:rsidRDefault="006D7849" w:rsidP="006D7849">
      <w:pPr>
        <w:ind w:left="-450" w:hanging="180"/>
        <w:jc w:val="center"/>
      </w:pPr>
      <w:r>
        <w:rPr>
          <w:noProof/>
        </w:rPr>
        <w:lastRenderedPageBreak/>
        <w:drawing>
          <wp:inline distT="0" distB="0" distL="0" distR="0" wp14:anchorId="67FD477A" wp14:editId="7AAC13BF">
            <wp:extent cx="6663963" cy="168592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82905" cy="1690717"/>
                    </a:xfrm>
                    <a:prstGeom prst="rect">
                      <a:avLst/>
                    </a:prstGeom>
                  </pic:spPr>
                </pic:pic>
              </a:graphicData>
            </a:graphic>
          </wp:inline>
        </w:drawing>
      </w:r>
    </w:p>
    <w:p w:rsidR="006D7849" w:rsidRDefault="006D7849" w:rsidP="006D7849">
      <w:pPr>
        <w:pStyle w:val="Caption"/>
      </w:pPr>
      <w:r>
        <w:t xml:space="preserve">Figure </w:t>
      </w:r>
      <w:r w:rsidR="00B54DD5">
        <w:t>40</w:t>
      </w:r>
      <w:r>
        <w:t>.  Placement of suction side plys into mold</w:t>
      </w:r>
    </w:p>
    <w:p w:rsidR="006D7849" w:rsidRDefault="006D7849" w:rsidP="006D7849"/>
    <w:p w:rsidR="006D7849" w:rsidRDefault="006C3075" w:rsidP="006D7849">
      <w:pPr>
        <w:pStyle w:val="Heading3"/>
      </w:pPr>
      <w:bookmarkStart w:id="68" w:name="_Toc503421901"/>
      <w:bookmarkStart w:id="69" w:name="_Toc503854590"/>
      <w:r>
        <w:t>5.3</w:t>
      </w:r>
      <w:r w:rsidR="006D7849">
        <w:t>.4 C</w:t>
      </w:r>
      <w:r w:rsidR="006D7849" w:rsidRPr="00D0193F">
        <w:t>ompaction of laminates using vacuum and heat</w:t>
      </w:r>
      <w:bookmarkEnd w:id="68"/>
      <w:bookmarkEnd w:id="69"/>
    </w:p>
    <w:p w:rsidR="006D7849" w:rsidRDefault="006D7849" w:rsidP="006D7849">
      <w:r>
        <w:t>Before the mold halves are mated</w:t>
      </w:r>
      <w:r w:rsidR="00E351DC">
        <w:t>,</w:t>
      </w:r>
      <w:r>
        <w:t xml:space="preserve"> the laminates in each mold are compacted or “de-bulked” under vacuum at an elevated temperature to full compaction.   This is a novel process developed by ARL and is the key to the low cost manufacturing of hydrokinetic blades.  Periodic de-bulking is common with autoclave-cured prepreg as it partially compacts the laminate and so prevents wrinkling, bridging, or misalignments that would otherwise occur during full consolidation in the autoclave.   In the ARL process</w:t>
      </w:r>
      <w:r w:rsidR="00B54DD5">
        <w:t>,</w:t>
      </w:r>
      <w:r>
        <w:t xml:space="preserve"> </w:t>
      </w:r>
      <w:r w:rsidR="00E351DC">
        <w:t xml:space="preserve">unique </w:t>
      </w:r>
      <w:r>
        <w:t xml:space="preserve">characteristics of Out of Autoclave prepreg </w:t>
      </w:r>
      <w:r w:rsidR="00B54DD5">
        <w:t xml:space="preserve">allows </w:t>
      </w:r>
      <w:r>
        <w:t>de-bulk</w:t>
      </w:r>
      <w:r w:rsidR="00B54DD5">
        <w:t>ing</w:t>
      </w:r>
      <w:r>
        <w:t xml:space="preserve"> to full compaction prior to joining the halves.  In this manner costs are avoided.  With traditional blade fabrication processes the pressure and suction halves are fabricated separately, followed by machining and adhesive bonding the two halves at the mid-plane.   </w:t>
      </w:r>
    </w:p>
    <w:p w:rsidR="006D7849" w:rsidRDefault="006D7849" w:rsidP="006D7849">
      <w:r>
        <w:t xml:space="preserve">Figure </w:t>
      </w:r>
      <w:r w:rsidR="00B54DD5">
        <w:t>41</w:t>
      </w:r>
      <w:r>
        <w:t xml:space="preserve"> shows the mold halves with the vacuum bag applied.  Figure </w:t>
      </w:r>
      <w:r w:rsidR="00B54DD5">
        <w:t>42</w:t>
      </w:r>
      <w:r>
        <w:t xml:space="preserve"> shows both laminates before and after the elevated temperature de-bulk process.</w:t>
      </w:r>
    </w:p>
    <w:p w:rsidR="006D7849" w:rsidRDefault="006D7849" w:rsidP="006D7849">
      <w:pPr>
        <w:ind w:left="90" w:hanging="630"/>
        <w:jc w:val="center"/>
      </w:pPr>
      <w:r w:rsidRPr="008E126C">
        <w:rPr>
          <w:noProof/>
        </w:rPr>
        <w:drawing>
          <wp:inline distT="0" distB="0" distL="0" distR="0" wp14:anchorId="367E6CF7" wp14:editId="2B270CD5">
            <wp:extent cx="4119245" cy="2746163"/>
            <wp:effectExtent l="0" t="0" r="0" b="0"/>
            <wp:docPr id="61" name="Picture 2" descr="Z:\DOE Hydrokinetic Blade\ARL Fabrication\Test Article\Debulk\IMG_5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Z:\DOE Hydrokinetic Blade\ARL Fabrication\Test Article\Debulk\IMG_577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69681" cy="2779787"/>
                    </a:xfrm>
                    <a:prstGeom prst="rect">
                      <a:avLst/>
                    </a:prstGeom>
                    <a:noFill/>
                    <a:ln>
                      <a:noFill/>
                    </a:ln>
                    <a:extLst/>
                  </pic:spPr>
                </pic:pic>
              </a:graphicData>
            </a:graphic>
          </wp:inline>
        </w:drawing>
      </w:r>
    </w:p>
    <w:p w:rsidR="006D7849" w:rsidRDefault="006D7849" w:rsidP="006D7849">
      <w:pPr>
        <w:pStyle w:val="Caption"/>
      </w:pPr>
      <w:r>
        <w:t xml:space="preserve">Figure </w:t>
      </w:r>
      <w:r w:rsidR="00B54DD5">
        <w:t>41</w:t>
      </w:r>
      <w:r>
        <w:t>.  De-bulking vacuum bag applied to molds</w:t>
      </w:r>
    </w:p>
    <w:p w:rsidR="006D7849" w:rsidRDefault="006D7849" w:rsidP="006D7849">
      <w:r>
        <w:rPr>
          <w:noProof/>
        </w:rPr>
        <w:lastRenderedPageBreak/>
        <w:drawing>
          <wp:inline distT="0" distB="0" distL="0" distR="0" wp14:anchorId="14241DB3" wp14:editId="48941918">
            <wp:extent cx="6144591" cy="203835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45648" cy="2038701"/>
                    </a:xfrm>
                    <a:prstGeom prst="rect">
                      <a:avLst/>
                    </a:prstGeom>
                  </pic:spPr>
                </pic:pic>
              </a:graphicData>
            </a:graphic>
          </wp:inline>
        </w:drawing>
      </w:r>
    </w:p>
    <w:p w:rsidR="006D7849" w:rsidRDefault="006D7849" w:rsidP="006D7849">
      <w:pPr>
        <w:pStyle w:val="Caption"/>
      </w:pPr>
      <w:r>
        <w:t xml:space="preserve">Figure </w:t>
      </w:r>
      <w:r w:rsidR="00B54DD5">
        <w:t>42</w:t>
      </w:r>
      <w:r>
        <w:t>.  Laminates before and after de-bulk process</w:t>
      </w:r>
    </w:p>
    <w:p w:rsidR="006D7849" w:rsidRDefault="006D7849" w:rsidP="006D7849"/>
    <w:p w:rsidR="006D7849" w:rsidRDefault="006C3075" w:rsidP="006D7849">
      <w:pPr>
        <w:pStyle w:val="Heading3"/>
      </w:pPr>
      <w:bookmarkStart w:id="70" w:name="_Toc503421902"/>
      <w:bookmarkStart w:id="71" w:name="_Toc503854591"/>
      <w:r>
        <w:t>5.3</w:t>
      </w:r>
      <w:r w:rsidR="006D7849">
        <w:t>.5 Mold closure</w:t>
      </w:r>
      <w:bookmarkEnd w:id="70"/>
      <w:bookmarkEnd w:id="71"/>
    </w:p>
    <w:p w:rsidR="006D7849" w:rsidRDefault="006D7849" w:rsidP="006D7849">
      <w:r>
        <w:t xml:space="preserve">After de-bulking the pressure and suction side laminates, the pressure side center post and split bushings were removed in preparation for mold closure.  The pressure side mold was then flipped over to allow placement on </w:t>
      </w:r>
      <w:r w:rsidR="00B54DD5">
        <w:t xml:space="preserve">top of the suction side mold.  </w:t>
      </w:r>
      <w:r>
        <w:t xml:space="preserve">Lowering of the pressure side mold onto the suction side mold can be seen in Figure </w:t>
      </w:r>
      <w:r w:rsidR="00B54DD5">
        <w:t>43</w:t>
      </w:r>
      <w:r>
        <w:t>.  The center post on the suction side mold accurately locates the pressure side mold during mating, except for rotation about the post axis.  This rotational alignment was done manually as the mold was closed.</w:t>
      </w:r>
    </w:p>
    <w:p w:rsidR="006D7849" w:rsidRDefault="006D7849" w:rsidP="006D7849"/>
    <w:p w:rsidR="006D7849" w:rsidRDefault="006D7849" w:rsidP="006D7849">
      <w:pPr>
        <w:jc w:val="center"/>
      </w:pPr>
      <w:r w:rsidRPr="008E126C">
        <w:rPr>
          <w:noProof/>
        </w:rPr>
        <w:drawing>
          <wp:inline distT="0" distB="0" distL="0" distR="0" wp14:anchorId="749388FB" wp14:editId="5AFAE82A">
            <wp:extent cx="4600575" cy="3067050"/>
            <wp:effectExtent l="0" t="0" r="9525" b="0"/>
            <wp:docPr id="60420" name="Picture 3" descr="Z:\DOE Hydrokinetic Blade\ARL Fabrication\Test Article\Cure and De-molding\IMG_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 name="Picture 3" descr="Z:\DOE Hydrokinetic Blade\ARL Fabrication\Test Article\Cure and De-molding\IMG_580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01610" cy="3067740"/>
                    </a:xfrm>
                    <a:prstGeom prst="rect">
                      <a:avLst/>
                    </a:prstGeom>
                    <a:noFill/>
                    <a:ln>
                      <a:noFill/>
                    </a:ln>
                    <a:extLst/>
                  </pic:spPr>
                </pic:pic>
              </a:graphicData>
            </a:graphic>
          </wp:inline>
        </w:drawing>
      </w:r>
    </w:p>
    <w:p w:rsidR="006D7849" w:rsidRDefault="006D7849" w:rsidP="006D7849">
      <w:pPr>
        <w:pStyle w:val="Caption"/>
      </w:pPr>
      <w:r>
        <w:t xml:space="preserve">Figure </w:t>
      </w:r>
      <w:r w:rsidR="00B54DD5">
        <w:t>43</w:t>
      </w:r>
      <w:r>
        <w:t>.  Lowering of pressure side mold onto suction side mold</w:t>
      </w:r>
    </w:p>
    <w:p w:rsidR="006D7849" w:rsidRDefault="006D7849" w:rsidP="006D7849"/>
    <w:p w:rsidR="006D7849" w:rsidRDefault="006D7849" w:rsidP="006D7849">
      <w:r>
        <w:lastRenderedPageBreak/>
        <w:t xml:space="preserve">After closing the mold, the gaps between the mating surfaces were checked.  The mold flanges were separated by a uniform gap of about 0.125 inch around the circumference.  The gap for each of the blades can be seen in Figure </w:t>
      </w:r>
      <w:r w:rsidR="00B54DD5">
        <w:t>44</w:t>
      </w:r>
      <w:r>
        <w:t>.</w:t>
      </w:r>
    </w:p>
    <w:p w:rsidR="006D7849" w:rsidRDefault="006D7849" w:rsidP="006D7849"/>
    <w:p w:rsidR="006D7849" w:rsidRDefault="006D7849" w:rsidP="006D7849">
      <w:r>
        <w:rPr>
          <w:noProof/>
        </w:rPr>
        <w:drawing>
          <wp:inline distT="0" distB="0" distL="0" distR="0" wp14:anchorId="66A96B26" wp14:editId="0C806D1F">
            <wp:extent cx="5943600" cy="4049395"/>
            <wp:effectExtent l="19050" t="19050" r="19050" b="27305"/>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049395"/>
                    </a:xfrm>
                    <a:prstGeom prst="rect">
                      <a:avLst/>
                    </a:prstGeom>
                    <a:ln w="12700">
                      <a:solidFill>
                        <a:schemeClr val="tx1"/>
                      </a:solidFill>
                    </a:ln>
                  </pic:spPr>
                </pic:pic>
              </a:graphicData>
            </a:graphic>
          </wp:inline>
        </w:drawing>
      </w:r>
    </w:p>
    <w:p w:rsidR="006D7849" w:rsidRDefault="006D7849" w:rsidP="006D7849">
      <w:pPr>
        <w:pStyle w:val="Caption"/>
      </w:pPr>
      <w:r>
        <w:t xml:space="preserve">Figure </w:t>
      </w:r>
      <w:r w:rsidR="00B54DD5">
        <w:t>44</w:t>
      </w:r>
      <w:r>
        <w:t>.  Gap between mold flanges prior to cure</w:t>
      </w:r>
    </w:p>
    <w:p w:rsidR="006D7849" w:rsidRDefault="006D7849" w:rsidP="006D7849"/>
    <w:p w:rsidR="006D7849" w:rsidRDefault="006C3075" w:rsidP="006D7849">
      <w:pPr>
        <w:pStyle w:val="Heading3"/>
      </w:pPr>
      <w:bookmarkStart w:id="72" w:name="_Toc503421903"/>
      <w:bookmarkStart w:id="73" w:name="_Toc503854592"/>
      <w:r>
        <w:t>5.3</w:t>
      </w:r>
      <w:r w:rsidR="006D7849">
        <w:t>.6  Curing using vacuum and heat</w:t>
      </w:r>
      <w:bookmarkEnd w:id="72"/>
      <w:bookmarkEnd w:id="73"/>
    </w:p>
    <w:p w:rsidR="006D7849" w:rsidRDefault="006D7849" w:rsidP="006D7849">
      <w:r>
        <w:t xml:space="preserve">After mating the mold halves, the assembly was vacuum bagged in preparation for cure as shown in Figure </w:t>
      </w:r>
      <w:r w:rsidR="00B54DD5">
        <w:t>45.  The half scale three blade</w:t>
      </w:r>
      <w:r>
        <w:t xml:space="preserve"> rotor was cured with the cure schedule shown in Table </w:t>
      </w:r>
      <w:r w:rsidR="00B54DD5">
        <w:t>3</w:t>
      </w:r>
      <w:r>
        <w:t>.</w:t>
      </w:r>
    </w:p>
    <w:p w:rsidR="006D7849" w:rsidRPr="00274347" w:rsidRDefault="006D7849" w:rsidP="006D7849">
      <w:pPr>
        <w:pStyle w:val="Caption"/>
        <w:rPr>
          <w:b/>
        </w:rPr>
      </w:pPr>
      <w:bookmarkStart w:id="74" w:name="_Toc503421582"/>
      <w:bookmarkStart w:id="75" w:name="_Toc503793374"/>
      <w:r>
        <w:t xml:space="preserve">Table </w:t>
      </w:r>
      <w:fldSimple w:instr=" SEQ Table \* ARABIC ">
        <w:r w:rsidR="007808C5">
          <w:rPr>
            <w:noProof/>
          </w:rPr>
          <w:t>3</w:t>
        </w:r>
      </w:fldSimple>
      <w:r w:rsidRPr="00274347">
        <w:t>.</w:t>
      </w:r>
      <w:r>
        <w:t xml:space="preserve"> Half scale rotor cure schedule</w:t>
      </w:r>
      <w:bookmarkEnd w:id="74"/>
      <w:bookmarkEnd w:id="75"/>
    </w:p>
    <w:tbl>
      <w:tblPr>
        <w:tblStyle w:val="TableGrid"/>
        <w:tblW w:w="0" w:type="auto"/>
        <w:jc w:val="center"/>
        <w:tblLook w:val="04A0" w:firstRow="1" w:lastRow="0" w:firstColumn="1" w:lastColumn="0" w:noHBand="0" w:noVBand="1"/>
      </w:tblPr>
      <w:tblGrid>
        <w:gridCol w:w="1975"/>
        <w:gridCol w:w="2070"/>
      </w:tblGrid>
      <w:tr w:rsidR="006D7849" w:rsidTr="009325BD">
        <w:trPr>
          <w:trHeight w:val="266"/>
          <w:jc w:val="center"/>
        </w:trPr>
        <w:tc>
          <w:tcPr>
            <w:tcW w:w="1975" w:type="dxa"/>
          </w:tcPr>
          <w:p w:rsidR="006D7849" w:rsidRDefault="006D7849" w:rsidP="009325BD">
            <w:pPr>
              <w:jc w:val="center"/>
            </w:pPr>
            <w:r>
              <w:t>Temperature (</w:t>
            </w:r>
            <w:r>
              <w:rPr>
                <w:rFonts w:ascii="Calibri" w:hAnsi="Calibri"/>
              </w:rPr>
              <w:t>°</w:t>
            </w:r>
            <w:r>
              <w:t>F)</w:t>
            </w:r>
          </w:p>
        </w:tc>
        <w:tc>
          <w:tcPr>
            <w:tcW w:w="2070" w:type="dxa"/>
          </w:tcPr>
          <w:p w:rsidR="006D7849" w:rsidRDefault="006D7849" w:rsidP="009325BD">
            <w:pPr>
              <w:jc w:val="center"/>
            </w:pPr>
            <w:r>
              <w:t>Duration (hours)</w:t>
            </w:r>
          </w:p>
        </w:tc>
      </w:tr>
      <w:tr w:rsidR="006D7849" w:rsidTr="009325BD">
        <w:trPr>
          <w:trHeight w:val="252"/>
          <w:jc w:val="center"/>
        </w:trPr>
        <w:tc>
          <w:tcPr>
            <w:tcW w:w="1975" w:type="dxa"/>
          </w:tcPr>
          <w:p w:rsidR="006D7849" w:rsidRDefault="006D7849" w:rsidP="009325BD">
            <w:pPr>
              <w:jc w:val="center"/>
            </w:pPr>
            <w:r>
              <w:t>145</w:t>
            </w:r>
          </w:p>
        </w:tc>
        <w:tc>
          <w:tcPr>
            <w:tcW w:w="2070" w:type="dxa"/>
          </w:tcPr>
          <w:p w:rsidR="006D7849" w:rsidRDefault="006D7849" w:rsidP="009325BD">
            <w:pPr>
              <w:jc w:val="center"/>
            </w:pPr>
            <w:r>
              <w:t>24</w:t>
            </w:r>
          </w:p>
        </w:tc>
      </w:tr>
      <w:tr w:rsidR="006D7849" w:rsidTr="009325BD">
        <w:trPr>
          <w:trHeight w:val="252"/>
          <w:jc w:val="center"/>
        </w:trPr>
        <w:tc>
          <w:tcPr>
            <w:tcW w:w="1975" w:type="dxa"/>
          </w:tcPr>
          <w:p w:rsidR="006D7849" w:rsidRDefault="006D7849" w:rsidP="009325BD">
            <w:pPr>
              <w:jc w:val="center"/>
            </w:pPr>
            <w:r>
              <w:t>160</w:t>
            </w:r>
          </w:p>
        </w:tc>
        <w:tc>
          <w:tcPr>
            <w:tcW w:w="2070" w:type="dxa"/>
          </w:tcPr>
          <w:p w:rsidR="006D7849" w:rsidRDefault="006D7849" w:rsidP="009325BD">
            <w:pPr>
              <w:jc w:val="center"/>
            </w:pPr>
            <w:r>
              <w:t>8</w:t>
            </w:r>
          </w:p>
        </w:tc>
      </w:tr>
      <w:tr w:rsidR="006D7849" w:rsidTr="009325BD">
        <w:trPr>
          <w:trHeight w:val="252"/>
          <w:jc w:val="center"/>
        </w:trPr>
        <w:tc>
          <w:tcPr>
            <w:tcW w:w="1975" w:type="dxa"/>
          </w:tcPr>
          <w:p w:rsidR="006D7849" w:rsidRDefault="006D7849" w:rsidP="009325BD">
            <w:pPr>
              <w:jc w:val="center"/>
            </w:pPr>
            <w:r>
              <w:t>175</w:t>
            </w:r>
          </w:p>
        </w:tc>
        <w:tc>
          <w:tcPr>
            <w:tcW w:w="2070" w:type="dxa"/>
          </w:tcPr>
          <w:p w:rsidR="006D7849" w:rsidRDefault="006D7849" w:rsidP="009325BD">
            <w:pPr>
              <w:jc w:val="center"/>
            </w:pPr>
            <w:r>
              <w:t>12</w:t>
            </w:r>
          </w:p>
        </w:tc>
      </w:tr>
    </w:tbl>
    <w:p w:rsidR="006D7849" w:rsidRDefault="006D7849" w:rsidP="006D7849"/>
    <w:p w:rsidR="006D7849" w:rsidRDefault="006D7849" w:rsidP="006D7849">
      <w:pPr>
        <w:jc w:val="center"/>
      </w:pPr>
      <w:r w:rsidRPr="00FF3FE1">
        <w:rPr>
          <w:noProof/>
        </w:rPr>
        <w:lastRenderedPageBreak/>
        <w:drawing>
          <wp:inline distT="0" distB="0" distL="0" distR="0" wp14:anchorId="35E6E959" wp14:editId="7692BFD0">
            <wp:extent cx="4657725" cy="3105150"/>
            <wp:effectExtent l="0" t="0" r="9525" b="0"/>
            <wp:docPr id="62467" name="Picture 2" descr="Z:\DOE Hydrokinetic Blade\ARL Fabrication\Test Article\Cure and De-molding\IMG_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7" name="Picture 2" descr="Z:\DOE Hydrokinetic Blade\ARL Fabrication\Test Article\Cure and De-molding\IMG_58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57725" cy="3105150"/>
                    </a:xfrm>
                    <a:prstGeom prst="rect">
                      <a:avLst/>
                    </a:prstGeom>
                    <a:noFill/>
                    <a:ln>
                      <a:noFill/>
                    </a:ln>
                    <a:extLst/>
                  </pic:spPr>
                </pic:pic>
              </a:graphicData>
            </a:graphic>
          </wp:inline>
        </w:drawing>
      </w:r>
    </w:p>
    <w:p w:rsidR="006D7849" w:rsidRDefault="006D7849" w:rsidP="006D7849">
      <w:pPr>
        <w:pStyle w:val="Caption"/>
      </w:pPr>
      <w:r>
        <w:t xml:space="preserve">Figure </w:t>
      </w:r>
      <w:r w:rsidR="00B54DD5">
        <w:t>45</w:t>
      </w:r>
      <w:r>
        <w:t>.  Mold assembly vacuum-bagged for curing</w:t>
      </w:r>
    </w:p>
    <w:p w:rsidR="006D7849" w:rsidRDefault="006D7849" w:rsidP="006D7849">
      <w:pPr>
        <w:jc w:val="center"/>
      </w:pPr>
    </w:p>
    <w:p w:rsidR="006D7849" w:rsidRDefault="006D7849" w:rsidP="006D7849">
      <w:r>
        <w:t xml:space="preserve">During curing, the gap between the mold flanges closed from an initial value of about 0.125 inch to about 0.062 inch.  The gap was uniform, with no locations where the flanges were in contact.  Since the mold flanges were not in contact full vacuum pressure was applied to all areas of the laminate throughout the cure cycle.  The gap between the molds before and after curing is shown in Figure </w:t>
      </w:r>
      <w:r w:rsidR="00B54DD5">
        <w:t>46</w:t>
      </w:r>
      <w:r>
        <w:t>.</w:t>
      </w:r>
    </w:p>
    <w:p w:rsidR="00AD3A8D" w:rsidRDefault="00AD3A8D" w:rsidP="006D7849"/>
    <w:p w:rsidR="006D7849" w:rsidRDefault="006D7849" w:rsidP="006D7849"/>
    <w:p w:rsidR="006D7849" w:rsidRDefault="006D7849" w:rsidP="006D7849">
      <w:r>
        <w:rPr>
          <w:noProof/>
        </w:rPr>
        <w:drawing>
          <wp:inline distT="0" distB="0" distL="0" distR="0" wp14:anchorId="76D58F83" wp14:editId="79EF85A7">
            <wp:extent cx="6388424" cy="2143125"/>
            <wp:effectExtent l="0" t="0" r="0" b="0"/>
            <wp:docPr id="23553" name="Pictur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91763" cy="2144245"/>
                    </a:xfrm>
                    <a:prstGeom prst="rect">
                      <a:avLst/>
                    </a:prstGeom>
                  </pic:spPr>
                </pic:pic>
              </a:graphicData>
            </a:graphic>
          </wp:inline>
        </w:drawing>
      </w:r>
    </w:p>
    <w:p w:rsidR="006D7849" w:rsidRDefault="006D7849" w:rsidP="006D7849">
      <w:pPr>
        <w:pStyle w:val="Caption"/>
      </w:pPr>
      <w:r>
        <w:t xml:space="preserve">Figure </w:t>
      </w:r>
      <w:r w:rsidR="00B54DD5">
        <w:t>46</w:t>
      </w:r>
      <w:r>
        <w:t>.  Gap between mold flanges before and after cure</w:t>
      </w:r>
    </w:p>
    <w:p w:rsidR="006D7849" w:rsidRDefault="006D7849" w:rsidP="006D7849"/>
    <w:p w:rsidR="006D7849" w:rsidRDefault="006C3075" w:rsidP="006D7849">
      <w:pPr>
        <w:pStyle w:val="Heading3"/>
      </w:pPr>
      <w:bookmarkStart w:id="76" w:name="_Toc503421904"/>
      <w:bookmarkStart w:id="77" w:name="_Toc503854593"/>
      <w:r>
        <w:lastRenderedPageBreak/>
        <w:t>5.3</w:t>
      </w:r>
      <w:r w:rsidR="006D7849">
        <w:t>.7  Part removal</w:t>
      </w:r>
      <w:bookmarkEnd w:id="76"/>
      <w:bookmarkEnd w:id="77"/>
    </w:p>
    <w:p w:rsidR="006D7849" w:rsidRDefault="006D7849" w:rsidP="006D7849">
      <w:r>
        <w:t xml:space="preserve">After completing the cure cycle the part was cooled to ambient temperature.  Next the mold was opening by lifting the pressure side mold from the suction side mold.  After removing the pressure side mold, slight mold flash was evident on both the leading and trailing edges of all three blades as shown in Figures </w:t>
      </w:r>
      <w:r w:rsidR="00B54DD5">
        <w:t>47</w:t>
      </w:r>
      <w:r>
        <w:t xml:space="preserve"> and </w:t>
      </w:r>
      <w:r w:rsidR="00B54DD5">
        <w:t>48</w:t>
      </w:r>
      <w:r>
        <w:t xml:space="preserve">.  A close-up view of the transition region between the leading and trailing edges near the center of the rotor is shown in Figure </w:t>
      </w:r>
      <w:r w:rsidR="00B54DD5">
        <w:t>49</w:t>
      </w:r>
      <w:r>
        <w:t xml:space="preserve">.  Figure </w:t>
      </w:r>
      <w:r w:rsidR="00B54DD5">
        <w:t>50</w:t>
      </w:r>
      <w:r>
        <w:t xml:space="preserve"> shows the rotor after removal from the suction side mold.</w:t>
      </w:r>
    </w:p>
    <w:p w:rsidR="006D7849" w:rsidRDefault="006C3075" w:rsidP="006D7849">
      <w:pPr>
        <w:pStyle w:val="Heading3"/>
      </w:pPr>
      <w:bookmarkStart w:id="78" w:name="_Toc503421905"/>
      <w:bookmarkStart w:id="79" w:name="_Toc503854594"/>
      <w:r>
        <w:t>5.3.</w:t>
      </w:r>
      <w:r w:rsidR="006D7849">
        <w:t>8  Flash removal</w:t>
      </w:r>
      <w:bookmarkEnd w:id="78"/>
      <w:bookmarkEnd w:id="79"/>
    </w:p>
    <w:p w:rsidR="006D7849" w:rsidRDefault="006D7849" w:rsidP="006D7849">
      <w:r>
        <w:t xml:space="preserve">After removing the rotor from the mold flash was removed from the leading and trailing edges of the blades using hand-working techniques.  A view of the rotor after flash removal is shown in Figure </w:t>
      </w:r>
      <w:r w:rsidR="00B54DD5">
        <w:t>51</w:t>
      </w:r>
      <w:r>
        <w:t>.</w:t>
      </w:r>
    </w:p>
    <w:p w:rsidR="006D7849" w:rsidRDefault="006D7849" w:rsidP="006D7849">
      <w:r>
        <w:rPr>
          <w:noProof/>
        </w:rPr>
        <w:drawing>
          <wp:inline distT="0" distB="0" distL="0" distR="0" wp14:anchorId="74E75B9D" wp14:editId="6AB2914A">
            <wp:extent cx="5943600" cy="2002155"/>
            <wp:effectExtent l="0" t="0" r="0" b="0"/>
            <wp:docPr id="23555" name="Picture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002155"/>
                    </a:xfrm>
                    <a:prstGeom prst="rect">
                      <a:avLst/>
                    </a:prstGeom>
                  </pic:spPr>
                </pic:pic>
              </a:graphicData>
            </a:graphic>
          </wp:inline>
        </w:drawing>
      </w:r>
    </w:p>
    <w:p w:rsidR="006D7849" w:rsidRDefault="006D7849" w:rsidP="006D7849">
      <w:pPr>
        <w:pStyle w:val="Caption"/>
      </w:pPr>
      <w:r>
        <w:t xml:space="preserve">Figure </w:t>
      </w:r>
      <w:r w:rsidR="00B54DD5">
        <w:t>47</w:t>
      </w:r>
      <w:r>
        <w:t>.  Mold flash on leading and trailing edges of stub blades</w:t>
      </w:r>
    </w:p>
    <w:p w:rsidR="006D7849" w:rsidRDefault="006D7849" w:rsidP="006D7849">
      <w:pPr>
        <w:jc w:val="center"/>
      </w:pPr>
      <w:r w:rsidRPr="00B85AF7">
        <w:rPr>
          <w:noProof/>
        </w:rPr>
        <w:drawing>
          <wp:inline distT="0" distB="0" distL="0" distR="0" wp14:anchorId="5F7CBC71" wp14:editId="4F561EDB">
            <wp:extent cx="4410075" cy="2940050"/>
            <wp:effectExtent l="0" t="0" r="9525" b="0"/>
            <wp:docPr id="66563" name="Picture 4" descr="Z:\DOE Hydrokinetic Blade\ARL Fabrication\Test Article\Cure and De-molding\IMG_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Picture 4" descr="Z:\DOE Hydrokinetic Blade\ARL Fabrication\Test Article\Cure and De-molding\IMG_58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10542" cy="2940361"/>
                    </a:xfrm>
                    <a:prstGeom prst="rect">
                      <a:avLst/>
                    </a:prstGeom>
                    <a:noFill/>
                    <a:ln>
                      <a:noFill/>
                    </a:ln>
                    <a:extLst/>
                  </pic:spPr>
                </pic:pic>
              </a:graphicData>
            </a:graphic>
          </wp:inline>
        </w:drawing>
      </w:r>
    </w:p>
    <w:p w:rsidR="006D7849" w:rsidRDefault="006D7849" w:rsidP="006D7849">
      <w:pPr>
        <w:pStyle w:val="Caption"/>
      </w:pPr>
      <w:r>
        <w:t xml:space="preserve">Figure </w:t>
      </w:r>
      <w:r w:rsidR="00B54DD5">
        <w:t>48</w:t>
      </w:r>
      <w:r>
        <w:t>.  Mold flash on leading and trailing edges of full blade</w:t>
      </w:r>
    </w:p>
    <w:p w:rsidR="006D7849" w:rsidRDefault="006D7849" w:rsidP="006D7849">
      <w:pPr>
        <w:jc w:val="center"/>
      </w:pPr>
      <w:r>
        <w:rPr>
          <w:noProof/>
        </w:rPr>
        <w:lastRenderedPageBreak/>
        <w:drawing>
          <wp:inline distT="0" distB="0" distL="0" distR="0" wp14:anchorId="35EA8F4D" wp14:editId="02884B5A">
            <wp:extent cx="4752975" cy="3179822"/>
            <wp:effectExtent l="0" t="0" r="0" b="1905"/>
            <wp:docPr id="23556" name="Picture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59738" cy="3184346"/>
                    </a:xfrm>
                    <a:prstGeom prst="rect">
                      <a:avLst/>
                    </a:prstGeom>
                  </pic:spPr>
                </pic:pic>
              </a:graphicData>
            </a:graphic>
          </wp:inline>
        </w:drawing>
      </w:r>
    </w:p>
    <w:p w:rsidR="006D7849" w:rsidRDefault="006D7849" w:rsidP="006D7849">
      <w:pPr>
        <w:pStyle w:val="Caption"/>
      </w:pPr>
      <w:r>
        <w:t xml:space="preserve">Figure </w:t>
      </w:r>
      <w:r w:rsidR="00B54DD5">
        <w:t>49</w:t>
      </w:r>
      <w:r>
        <w:t>.  Close-up view of leading edge and trailing edge transition region near center</w:t>
      </w:r>
    </w:p>
    <w:p w:rsidR="006D7849" w:rsidRDefault="006D7849" w:rsidP="006D7849"/>
    <w:p w:rsidR="006D7849" w:rsidRDefault="006D7849" w:rsidP="006D7849"/>
    <w:p w:rsidR="006D7849" w:rsidRDefault="006D7849" w:rsidP="006D7849">
      <w:pPr>
        <w:ind w:hanging="270"/>
      </w:pPr>
      <w:r>
        <w:rPr>
          <w:noProof/>
        </w:rPr>
        <w:drawing>
          <wp:inline distT="0" distB="0" distL="0" distR="0" wp14:anchorId="41BF6F05" wp14:editId="6812FCEA">
            <wp:extent cx="6228599" cy="2581275"/>
            <wp:effectExtent l="0" t="0" r="1270" b="0"/>
            <wp:docPr id="23557" name="Picture 2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32868" cy="2583044"/>
                    </a:xfrm>
                    <a:prstGeom prst="rect">
                      <a:avLst/>
                    </a:prstGeom>
                  </pic:spPr>
                </pic:pic>
              </a:graphicData>
            </a:graphic>
          </wp:inline>
        </w:drawing>
      </w:r>
    </w:p>
    <w:p w:rsidR="006D7849" w:rsidRDefault="006D7849" w:rsidP="006D7849">
      <w:pPr>
        <w:pStyle w:val="Caption"/>
      </w:pPr>
      <w:r>
        <w:t xml:space="preserve">Figure </w:t>
      </w:r>
      <w:r w:rsidR="00B54DD5">
        <w:t>50</w:t>
      </w:r>
      <w:r>
        <w:t>.  Rotor after removal from mold</w:t>
      </w:r>
    </w:p>
    <w:p w:rsidR="006D7849" w:rsidRDefault="006D7849" w:rsidP="006D7849"/>
    <w:p w:rsidR="006D7849" w:rsidRDefault="006D7849" w:rsidP="006D7849"/>
    <w:p w:rsidR="006D7849" w:rsidRDefault="006D7849" w:rsidP="006D7849"/>
    <w:p w:rsidR="006D7849" w:rsidRDefault="006D7849" w:rsidP="006D7849"/>
    <w:p w:rsidR="006D7849" w:rsidRDefault="006D7849" w:rsidP="006D7849">
      <w:r w:rsidRPr="00B85AF7">
        <w:rPr>
          <w:noProof/>
        </w:rPr>
        <w:lastRenderedPageBreak/>
        <w:drawing>
          <wp:inline distT="0" distB="0" distL="0" distR="0" wp14:anchorId="3B7D95A5" wp14:editId="5BE29F59">
            <wp:extent cx="5943600" cy="3343275"/>
            <wp:effectExtent l="0" t="0" r="0" b="9525"/>
            <wp:docPr id="69635" name="Picture 2" descr="Z:\DOE Hydrokinetic Blade\ARL Fabrication\Test Article\Cure and De-molding\IMG_20170807_11250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 name="Picture 2" descr="Z:\DOE Hydrokinetic Blade\ARL Fabrication\Test Article\Cure and De-molding\IMG_20170807_11250197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a:extLst/>
                  </pic:spPr>
                </pic:pic>
              </a:graphicData>
            </a:graphic>
          </wp:inline>
        </w:drawing>
      </w:r>
    </w:p>
    <w:p w:rsidR="006D7849" w:rsidRDefault="006D7849" w:rsidP="006D7849">
      <w:pPr>
        <w:pStyle w:val="Caption"/>
      </w:pPr>
      <w:r>
        <w:t xml:space="preserve">Figure </w:t>
      </w:r>
      <w:r w:rsidR="00B54DD5">
        <w:t>51</w:t>
      </w:r>
      <w:r>
        <w:t>.  Rotor after removal of mold flash</w:t>
      </w:r>
    </w:p>
    <w:p w:rsidR="00AF3832" w:rsidRPr="00365E1A" w:rsidRDefault="00AF3832" w:rsidP="00AF3832">
      <w:pPr>
        <w:rPr>
          <w:rFonts w:cs="Times New Roman"/>
        </w:rPr>
      </w:pPr>
    </w:p>
    <w:p w:rsidR="00202752" w:rsidRDefault="00202752" w:rsidP="008E0DC8"/>
    <w:p w:rsidR="00AF3832" w:rsidRDefault="006C3075" w:rsidP="008E0DC8">
      <w:r>
        <w:t xml:space="preserve">After the half scale rotor was completed, it was fatigue tested to ensure </w:t>
      </w:r>
      <w:r w:rsidR="00AD6A73">
        <w:t>its suitability for the intended application.</w:t>
      </w:r>
    </w:p>
    <w:p w:rsidR="00AD6A73" w:rsidRDefault="00AD6A73" w:rsidP="005E0318">
      <w:pPr>
        <w:pStyle w:val="Heading1"/>
      </w:pPr>
      <w:bookmarkStart w:id="80" w:name="_Toc503421906"/>
      <w:bookmarkStart w:id="81" w:name="_Toc503854595"/>
      <w:r>
        <w:t>6  Fatigue test analyses and experimental results</w:t>
      </w:r>
      <w:bookmarkEnd w:id="80"/>
      <w:bookmarkEnd w:id="81"/>
    </w:p>
    <w:p w:rsidR="00D707E0" w:rsidRDefault="00D707E0" w:rsidP="00D707E0">
      <w:r>
        <w:t>The half scale rotor component was to be fatigue tested to ensure its suitability for the intended application.  Fixturing was developed to perform the fatigue tests.  Analyses were performed to predict the strains and displacements during fatigue testing.   A 10 million cycle fatigue</w:t>
      </w:r>
      <w:r w:rsidR="00B54DD5">
        <w:t xml:space="preserve"> test</w:t>
      </w:r>
      <w:r>
        <w:t xml:space="preserve"> was done and the experimental results were compared to the predicted results.</w:t>
      </w:r>
    </w:p>
    <w:p w:rsidR="00AD6A73" w:rsidRDefault="00AD6A73" w:rsidP="00AD6A73">
      <w:pPr>
        <w:pStyle w:val="Heading3"/>
      </w:pPr>
      <w:bookmarkStart w:id="82" w:name="_Toc503421907"/>
      <w:bookmarkStart w:id="83" w:name="_Toc503854596"/>
      <w:r>
        <w:t xml:space="preserve">6.1  </w:t>
      </w:r>
      <w:r w:rsidR="00D707E0">
        <w:t>D</w:t>
      </w:r>
      <w:r>
        <w:t>e</w:t>
      </w:r>
      <w:r w:rsidRPr="00516260">
        <w:t xml:space="preserve">sign of </w:t>
      </w:r>
      <w:r w:rsidR="00D707E0">
        <w:t>the half s</w:t>
      </w:r>
      <w:r w:rsidRPr="00516260">
        <w:t xml:space="preserve">cale </w:t>
      </w:r>
      <w:r>
        <w:t>t</w:t>
      </w:r>
      <w:r w:rsidRPr="00516260">
        <w:t xml:space="preserve">hree </w:t>
      </w:r>
      <w:r>
        <w:t>b</w:t>
      </w:r>
      <w:r w:rsidRPr="00516260">
        <w:t xml:space="preserve">lade </w:t>
      </w:r>
      <w:r>
        <w:t xml:space="preserve">rotor </w:t>
      </w:r>
      <w:r w:rsidR="00D707E0">
        <w:t xml:space="preserve">fatigue </w:t>
      </w:r>
      <w:r>
        <w:t>test fixture</w:t>
      </w:r>
      <w:bookmarkEnd w:id="82"/>
      <w:bookmarkEnd w:id="83"/>
    </w:p>
    <w:p w:rsidR="00010493" w:rsidRDefault="00D707E0" w:rsidP="00AD6A73">
      <w:r>
        <w:t xml:space="preserve">A </w:t>
      </w:r>
      <w:r w:rsidR="00AD6A73">
        <w:t xml:space="preserve">preliminary design of </w:t>
      </w:r>
      <w:r>
        <w:t>a</w:t>
      </w:r>
      <w:r w:rsidR="00AD6A73">
        <w:t xml:space="preserve"> rotor test fixture was </w:t>
      </w:r>
      <w:r>
        <w:t xml:space="preserve">developed and is shown in Figure </w:t>
      </w:r>
      <w:r w:rsidR="00B54DD5">
        <w:t>52</w:t>
      </w:r>
      <w:r>
        <w:t xml:space="preserve">.  </w:t>
      </w:r>
      <w:r w:rsidR="00010493">
        <w:t xml:space="preserve">The blade to be tested is clamped near its root using a set of machined steel blocks with contours that match the blade surfaces.  These blocks are attached to an aluminum baseplate, which is attached to the test machine and supported by a section of steel pipe bearing on the floor.  The test machine actuator assembly is attached to the blade using a set of contoured steel blocks that also match the blade surfaces.  Thin rubber sheets are positioned between the contoured blocks and the blade to prevent localized blade damage.   </w:t>
      </w:r>
    </w:p>
    <w:p w:rsidR="00010493" w:rsidRDefault="00010493" w:rsidP="00010493">
      <w:r>
        <w:t>The</w:t>
      </w:r>
      <w:r w:rsidRPr="00010493">
        <w:t xml:space="preserve"> </w:t>
      </w:r>
      <w:r>
        <w:t xml:space="preserve">attachment screws for the load pads near the tip of the blade are torqued to only 11 ft-lbs. to prevent damage to the blade. contoured to the blade shape at that location.  The root clamp screws are torqued to 400 ft-lbs.  Shims are used between the upper and lower clamps at the </w:t>
      </w:r>
      <w:r>
        <w:lastRenderedPageBreak/>
        <w:t>blade root to control the contact pressures applied to the composite blade.  The shims are installed after the clamp screws are initially tightened to 40 ft-lbs.</w:t>
      </w:r>
    </w:p>
    <w:p w:rsidR="00AD6A73" w:rsidRDefault="00D707E0" w:rsidP="00AD6A73">
      <w:r>
        <w:t>Modifications to the preliminary design (shown in red</w:t>
      </w:r>
      <w:r w:rsidR="00010493">
        <w:t xml:space="preserve"> in Figure 52</w:t>
      </w:r>
      <w:r>
        <w:t xml:space="preserve">) were as </w:t>
      </w:r>
      <w:r w:rsidR="00AD6A73">
        <w:t>follows:</w:t>
      </w:r>
    </w:p>
    <w:p w:rsidR="00AD6A73" w:rsidRDefault="00AD6A73" w:rsidP="00AD6A73">
      <w:pPr>
        <w:pStyle w:val="ListParagraph"/>
        <w:numPr>
          <w:ilvl w:val="0"/>
          <w:numId w:val="10"/>
        </w:numPr>
      </w:pPr>
      <w:r>
        <w:t xml:space="preserve">rubber sheets between clamps and blade not used, </w:t>
      </w:r>
    </w:p>
    <w:p w:rsidR="00AD6A73" w:rsidRDefault="00AD6A73" w:rsidP="00AD6A73">
      <w:pPr>
        <w:pStyle w:val="ListParagraph"/>
        <w:numPr>
          <w:ilvl w:val="0"/>
          <w:numId w:val="10"/>
        </w:numPr>
      </w:pPr>
      <w:r>
        <w:t>tapped holes in baseplate replaced with through holes and nuts for screws, and</w:t>
      </w:r>
    </w:p>
    <w:p w:rsidR="00AD6A73" w:rsidRDefault="00AD6A73" w:rsidP="00AD6A73">
      <w:pPr>
        <w:pStyle w:val="ListParagraph"/>
        <w:numPr>
          <w:ilvl w:val="0"/>
          <w:numId w:val="10"/>
        </w:numPr>
      </w:pPr>
      <w:r>
        <w:t>long actuator arm replaced with short section.</w:t>
      </w:r>
    </w:p>
    <w:p w:rsidR="00AD6A73" w:rsidRDefault="00AD6A73" w:rsidP="00AD6A73">
      <w:r>
        <w:t>The rubber sheets between the clamps at the tip and root of the blade were eliminated from the test setup to allow a more consistent preload to be applied to the clamping screws at both locations.  The intent of the sheets was to reduce localized contact stresses under and near the clamps. However, since these locations are not near the high strain areas of interest on the blade, removal did not pose a problem for the fatigue test or the results.</w:t>
      </w:r>
    </w:p>
    <w:p w:rsidR="00010493" w:rsidRDefault="00010493" w:rsidP="00AD6A73"/>
    <w:p w:rsidR="00AD6A73" w:rsidRDefault="00AD6A73" w:rsidP="00AD6A73">
      <w:r>
        <w:rPr>
          <w:noProof/>
        </w:rPr>
        <w:drawing>
          <wp:inline distT="0" distB="0" distL="0" distR="0" wp14:anchorId="3EBC30C4" wp14:editId="54A79EB3">
            <wp:extent cx="6166605" cy="4487918"/>
            <wp:effectExtent l="19050" t="19050" r="24765" b="273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76124" cy="4494846"/>
                    </a:xfrm>
                    <a:prstGeom prst="rect">
                      <a:avLst/>
                    </a:prstGeom>
                    <a:ln>
                      <a:solidFill>
                        <a:schemeClr val="tx1"/>
                      </a:solidFill>
                    </a:ln>
                  </pic:spPr>
                </pic:pic>
              </a:graphicData>
            </a:graphic>
          </wp:inline>
        </w:drawing>
      </w:r>
    </w:p>
    <w:p w:rsidR="00AD6A73" w:rsidRDefault="00AD6A73" w:rsidP="00AD6A73">
      <w:pPr>
        <w:pStyle w:val="Caption"/>
      </w:pPr>
      <w:r>
        <w:t xml:space="preserve">Figure </w:t>
      </w:r>
      <w:r w:rsidR="00B54DD5">
        <w:t>52</w:t>
      </w:r>
      <w:r>
        <w:t>.  Fatigue test setup</w:t>
      </w:r>
    </w:p>
    <w:p w:rsidR="00AD6A73" w:rsidRDefault="00AD6A73" w:rsidP="00AD6A73"/>
    <w:p w:rsidR="00AD6A73" w:rsidRDefault="00AD6A73" w:rsidP="00AD6A73">
      <w:r>
        <w:lastRenderedPageBreak/>
        <w:t xml:space="preserve">Through holes in the aluminum baseplate were used in lieu of tapped holes such that a higher preload could be applied to the clamp screws near the blade root without fear of stripping the threads.  </w:t>
      </w:r>
    </w:p>
    <w:p w:rsidR="00AD6A73" w:rsidRDefault="00AD6A73" w:rsidP="00AD6A73">
      <w:r>
        <w:t xml:space="preserve">The long rod in the actuator mechanism was changed to a shorter component to allow better compatibility with the </w:t>
      </w:r>
      <w:r w:rsidR="00E351DC">
        <w:t xml:space="preserve">selected </w:t>
      </w:r>
      <w:r>
        <w:t xml:space="preserve">test machine.  </w:t>
      </w:r>
    </w:p>
    <w:p w:rsidR="00AD6A73" w:rsidRDefault="00D707E0" w:rsidP="00AD6A73">
      <w:pPr>
        <w:pStyle w:val="Heading3"/>
      </w:pPr>
      <w:bookmarkStart w:id="84" w:name="_Toc503421908"/>
      <w:bookmarkStart w:id="85" w:name="_Toc503854597"/>
      <w:r>
        <w:t>6</w:t>
      </w:r>
      <w:r w:rsidR="00AD6A73">
        <w:t>.2  Finite element analyses and predictions</w:t>
      </w:r>
      <w:bookmarkEnd w:id="84"/>
      <w:bookmarkEnd w:id="85"/>
    </w:p>
    <w:p w:rsidR="00AD6A73" w:rsidRDefault="00AD6A73" w:rsidP="00AD6A73">
      <w:r>
        <w:t xml:space="preserve">A finite element (FE) model of the fatigue test assembly was developed to allow predictions of the strains and deflections of the blade.  The model is shown in Figure </w:t>
      </w:r>
      <w:r w:rsidR="00B54DD5">
        <w:t>53</w:t>
      </w:r>
      <w:r>
        <w:t xml:space="preserve">.  </w:t>
      </w:r>
    </w:p>
    <w:p w:rsidR="00010493" w:rsidRDefault="00010493" w:rsidP="00AD6A73"/>
    <w:p w:rsidR="00AD6A73" w:rsidRDefault="00AD6A73" w:rsidP="00AD6A73">
      <w:pPr>
        <w:jc w:val="center"/>
      </w:pPr>
      <w:r>
        <w:rPr>
          <w:noProof/>
        </w:rPr>
        <w:drawing>
          <wp:inline distT="0" distB="0" distL="0" distR="0" wp14:anchorId="3D802E84" wp14:editId="79855099">
            <wp:extent cx="4733234" cy="5213131"/>
            <wp:effectExtent l="19050" t="19050" r="1079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40440" cy="5221067"/>
                    </a:xfrm>
                    <a:prstGeom prst="rect">
                      <a:avLst/>
                    </a:prstGeom>
                    <a:ln w="12700">
                      <a:solidFill>
                        <a:schemeClr val="tx1"/>
                      </a:solidFill>
                    </a:ln>
                  </pic:spPr>
                </pic:pic>
              </a:graphicData>
            </a:graphic>
          </wp:inline>
        </w:drawing>
      </w:r>
    </w:p>
    <w:p w:rsidR="00AD6A73" w:rsidRDefault="00AD6A73" w:rsidP="00AD6A73">
      <w:pPr>
        <w:pStyle w:val="Caption"/>
      </w:pPr>
      <w:r>
        <w:t xml:space="preserve">Figure </w:t>
      </w:r>
      <w:r w:rsidR="00B54DD5">
        <w:t>53</w:t>
      </w:r>
      <w:r>
        <w:t>.  Finite element model of fatigue test setup</w:t>
      </w:r>
    </w:p>
    <w:p w:rsidR="00AD6A73" w:rsidRDefault="00AD6A73" w:rsidP="00AD6A73"/>
    <w:p w:rsidR="00AD6A73" w:rsidRDefault="00AD6A73" w:rsidP="00AD6A73">
      <w:r>
        <w:lastRenderedPageBreak/>
        <w:t>The FE model details are as follows:</w:t>
      </w:r>
    </w:p>
    <w:p w:rsidR="00AD6A73" w:rsidRPr="00F577C3" w:rsidRDefault="00AD6A73" w:rsidP="00AD6A73">
      <w:pPr>
        <w:pStyle w:val="ListParagraph"/>
        <w:numPr>
          <w:ilvl w:val="0"/>
          <w:numId w:val="11"/>
        </w:numPr>
      </w:pPr>
      <w:r w:rsidRPr="00F577C3">
        <w:t>Mesh</w:t>
      </w:r>
    </w:p>
    <w:p w:rsidR="00AD6A73" w:rsidRPr="00F577C3" w:rsidRDefault="00AD6A73" w:rsidP="00AD6A73">
      <w:pPr>
        <w:pStyle w:val="ListParagraph"/>
        <w:numPr>
          <w:ilvl w:val="1"/>
          <w:numId w:val="11"/>
        </w:numPr>
      </w:pPr>
      <w:r w:rsidRPr="00F577C3">
        <w:t>Bolts represented with linear beam elements and shell elements for the head</w:t>
      </w:r>
    </w:p>
    <w:p w:rsidR="00AD6A73" w:rsidRPr="00F577C3" w:rsidRDefault="00AD6A73" w:rsidP="00AD6A73">
      <w:pPr>
        <w:pStyle w:val="ListParagraph"/>
        <w:numPr>
          <w:ilvl w:val="1"/>
          <w:numId w:val="11"/>
        </w:numPr>
      </w:pPr>
      <w:r w:rsidRPr="00F577C3">
        <w:t>Strain gages represented with a single shell element tied to underlying surface</w:t>
      </w:r>
    </w:p>
    <w:p w:rsidR="00AD6A73" w:rsidRPr="00F577C3" w:rsidRDefault="00AD6A73" w:rsidP="00AD6A73">
      <w:pPr>
        <w:pStyle w:val="ListParagraph"/>
        <w:numPr>
          <w:ilvl w:val="1"/>
          <w:numId w:val="11"/>
        </w:numPr>
      </w:pPr>
      <w:r w:rsidRPr="00F577C3">
        <w:t>All other parts are meshed with linear bricks (with incompatible modes) and linear wedges</w:t>
      </w:r>
    </w:p>
    <w:p w:rsidR="00AD6A73" w:rsidRPr="00F577C3" w:rsidRDefault="00AD6A73" w:rsidP="00AD6A73">
      <w:pPr>
        <w:pStyle w:val="ListParagraph"/>
        <w:numPr>
          <w:ilvl w:val="1"/>
          <w:numId w:val="11"/>
        </w:numPr>
      </w:pPr>
      <w:r w:rsidRPr="00F577C3">
        <w:t>Blade element material orientations follow the outer blade surfaces</w:t>
      </w:r>
      <w:r>
        <w:t xml:space="preserve"> (3 axis normal to surface)</w:t>
      </w:r>
    </w:p>
    <w:p w:rsidR="00AD6A73" w:rsidRPr="00F577C3" w:rsidRDefault="00AD6A73" w:rsidP="00AD6A73">
      <w:pPr>
        <w:pStyle w:val="ListParagraph"/>
        <w:numPr>
          <w:ilvl w:val="0"/>
          <w:numId w:val="11"/>
        </w:numPr>
      </w:pPr>
      <w:r w:rsidRPr="00F577C3">
        <w:t>All metal components are steel except baseplate (aluminum)</w:t>
      </w:r>
    </w:p>
    <w:p w:rsidR="00AD6A73" w:rsidRPr="00F577C3" w:rsidRDefault="00AD6A73" w:rsidP="00AD6A73">
      <w:pPr>
        <w:pStyle w:val="ListParagraph"/>
        <w:numPr>
          <w:ilvl w:val="0"/>
          <w:numId w:val="11"/>
        </w:numPr>
      </w:pPr>
      <w:r w:rsidRPr="00F577C3">
        <w:t xml:space="preserve">Materials (all values in msi) </w:t>
      </w:r>
    </w:p>
    <w:p w:rsidR="00AD6A73" w:rsidRPr="00F577C3" w:rsidRDefault="00AD6A73" w:rsidP="00AD6A73">
      <w:pPr>
        <w:pStyle w:val="ListParagraph"/>
        <w:numPr>
          <w:ilvl w:val="1"/>
          <w:numId w:val="11"/>
        </w:numPr>
      </w:pPr>
      <w:r w:rsidRPr="00F577C3">
        <w:t>Blade uses engineering constants:</w:t>
      </w:r>
    </w:p>
    <w:p w:rsidR="00AD6A73" w:rsidRPr="00F577C3" w:rsidRDefault="00AD6A73" w:rsidP="00AD6A73">
      <w:pPr>
        <w:pStyle w:val="ListParagraph"/>
        <w:numPr>
          <w:ilvl w:val="2"/>
          <w:numId w:val="11"/>
        </w:numPr>
      </w:pPr>
      <w:r w:rsidRPr="00F577C3">
        <w:t>E11=2.72; E22=2.71; E33=1.395; G12=1.28; G13=G23=0.50</w:t>
      </w:r>
    </w:p>
    <w:p w:rsidR="00AD6A73" w:rsidRPr="00F577C3" w:rsidRDefault="00AD6A73" w:rsidP="00AD6A73">
      <w:pPr>
        <w:pStyle w:val="ListParagraph"/>
        <w:numPr>
          <w:ilvl w:val="1"/>
          <w:numId w:val="11"/>
        </w:numPr>
      </w:pPr>
      <w:r w:rsidRPr="00F577C3">
        <w:t>Steel: E=29.0; Aluminum: E=10.0</w:t>
      </w:r>
    </w:p>
    <w:p w:rsidR="00AD6A73" w:rsidRPr="00F577C3" w:rsidRDefault="00AD6A73" w:rsidP="00AD6A73">
      <w:pPr>
        <w:pStyle w:val="ListParagraph"/>
        <w:numPr>
          <w:ilvl w:val="0"/>
          <w:numId w:val="11"/>
        </w:numPr>
      </w:pPr>
      <w:r w:rsidRPr="00F577C3">
        <w:t>Preload</w:t>
      </w:r>
    </w:p>
    <w:p w:rsidR="00AD6A73" w:rsidRPr="00F577C3" w:rsidRDefault="00AD6A73" w:rsidP="00AD6A73">
      <w:pPr>
        <w:pStyle w:val="ListParagraph"/>
        <w:numPr>
          <w:ilvl w:val="1"/>
          <w:numId w:val="11"/>
        </w:numPr>
      </w:pPr>
      <w:r w:rsidRPr="00F577C3">
        <w:t>1 inch screws</w:t>
      </w:r>
      <w:r>
        <w:t>, before activating shims: 2.4 kips (40 ft-lbs. torque)</w:t>
      </w:r>
    </w:p>
    <w:p w:rsidR="00AD6A73" w:rsidRPr="00F577C3" w:rsidRDefault="00AD6A73" w:rsidP="00AD6A73">
      <w:pPr>
        <w:pStyle w:val="ListParagraph"/>
        <w:numPr>
          <w:ilvl w:val="1"/>
          <w:numId w:val="11"/>
        </w:numPr>
      </w:pPr>
      <w:r w:rsidRPr="00F577C3">
        <w:t>1 inch screws</w:t>
      </w:r>
      <w:r>
        <w:t>, after activating shims</w:t>
      </w:r>
      <w:r w:rsidRPr="00F577C3">
        <w:t xml:space="preserve">: </w:t>
      </w:r>
      <w:r>
        <w:t>24</w:t>
      </w:r>
      <w:r w:rsidRPr="00F577C3">
        <w:t xml:space="preserve"> kips (</w:t>
      </w:r>
      <w:r>
        <w:t>400</w:t>
      </w:r>
      <w:r w:rsidRPr="00F577C3">
        <w:t xml:space="preserve"> ft-lbs</w:t>
      </w:r>
      <w:r>
        <w:t>. torque</w:t>
      </w:r>
      <w:r w:rsidRPr="00F577C3">
        <w:t>)</w:t>
      </w:r>
    </w:p>
    <w:p w:rsidR="00AD6A73" w:rsidRPr="00F577C3" w:rsidRDefault="00AD6A73" w:rsidP="00AD6A73">
      <w:pPr>
        <w:pStyle w:val="ListParagraph"/>
        <w:numPr>
          <w:ilvl w:val="1"/>
          <w:numId w:val="11"/>
        </w:numPr>
      </w:pPr>
      <w:r w:rsidRPr="00F577C3">
        <w:t>3/8 screws: 1.8 kips (11 ft-lbs</w:t>
      </w:r>
      <w:r>
        <w:t>. torque</w:t>
      </w:r>
      <w:r w:rsidRPr="00F577C3">
        <w:t>)</w:t>
      </w:r>
    </w:p>
    <w:p w:rsidR="00AD6A73" w:rsidRPr="00F577C3" w:rsidRDefault="00AD6A73" w:rsidP="00AD6A73">
      <w:pPr>
        <w:pStyle w:val="ListParagraph"/>
        <w:numPr>
          <w:ilvl w:val="0"/>
          <w:numId w:val="11"/>
        </w:numPr>
      </w:pPr>
      <w:r w:rsidRPr="00F577C3">
        <w:t>Non-linear contact defined between:</w:t>
      </w:r>
    </w:p>
    <w:p w:rsidR="00AD6A73" w:rsidRPr="00F577C3" w:rsidRDefault="00AD6A73" w:rsidP="00AD6A73">
      <w:pPr>
        <w:pStyle w:val="ListParagraph"/>
        <w:numPr>
          <w:ilvl w:val="1"/>
          <w:numId w:val="11"/>
        </w:numPr>
      </w:pPr>
      <w:r w:rsidRPr="00F577C3">
        <w:t>Blade and root clamp</w:t>
      </w:r>
      <w:r>
        <w:t>s</w:t>
      </w:r>
      <w:r w:rsidRPr="00F577C3">
        <w:t>; blade and load pads; lower clamp and baseplate</w:t>
      </w:r>
    </w:p>
    <w:p w:rsidR="00AD6A73" w:rsidRPr="00F577C3" w:rsidRDefault="00AD6A73" w:rsidP="00AD6A73">
      <w:pPr>
        <w:pStyle w:val="ListParagraph"/>
        <w:numPr>
          <w:ilvl w:val="0"/>
          <w:numId w:val="11"/>
        </w:numPr>
      </w:pPr>
      <w:r w:rsidRPr="00F577C3">
        <w:t>Tied surfaces defined between:</w:t>
      </w:r>
    </w:p>
    <w:p w:rsidR="00AD6A73" w:rsidRPr="00F577C3" w:rsidRDefault="00AD6A73" w:rsidP="00AD6A73">
      <w:pPr>
        <w:pStyle w:val="ListParagraph"/>
        <w:numPr>
          <w:ilvl w:val="1"/>
          <w:numId w:val="11"/>
        </w:numPr>
      </w:pPr>
      <w:r w:rsidRPr="00F577C3">
        <w:t xml:space="preserve">All screws and internal threads; screw heads and underlying surfaces; shims to </w:t>
      </w:r>
      <w:r>
        <w:t xml:space="preserve">upper and </w:t>
      </w:r>
      <w:r w:rsidRPr="00F577C3">
        <w:t>lower clamps, pipe flanges to pipe, upper pipe flange to baseplate</w:t>
      </w:r>
    </w:p>
    <w:p w:rsidR="00AD6A73" w:rsidRPr="00F577C3" w:rsidRDefault="00AD6A73" w:rsidP="00AD6A73">
      <w:pPr>
        <w:pStyle w:val="ListParagraph"/>
        <w:numPr>
          <w:ilvl w:val="0"/>
          <w:numId w:val="11"/>
        </w:numPr>
      </w:pPr>
      <w:r w:rsidRPr="00F577C3">
        <w:t xml:space="preserve">Restraints </w:t>
      </w:r>
    </w:p>
    <w:p w:rsidR="00AD6A73" w:rsidRPr="00F577C3" w:rsidRDefault="00AD6A73" w:rsidP="00AD6A73">
      <w:pPr>
        <w:pStyle w:val="ListParagraph"/>
        <w:numPr>
          <w:ilvl w:val="1"/>
          <w:numId w:val="11"/>
        </w:numPr>
      </w:pPr>
      <w:r w:rsidRPr="00F577C3">
        <w:t>Baseplate attachment to test machine (UX=UY=UZ=0)</w:t>
      </w:r>
    </w:p>
    <w:p w:rsidR="00AD6A73" w:rsidRDefault="00AD6A73" w:rsidP="00AD6A73">
      <w:pPr>
        <w:pStyle w:val="ListParagraph"/>
        <w:numPr>
          <w:ilvl w:val="1"/>
          <w:numId w:val="11"/>
        </w:numPr>
      </w:pPr>
      <w:r w:rsidRPr="00F577C3">
        <w:t>Lower flange surface (UZ=0)</w:t>
      </w:r>
    </w:p>
    <w:p w:rsidR="00AD6A73" w:rsidRDefault="00AD6A73" w:rsidP="00AD6A73"/>
    <w:p w:rsidR="00AD6A73" w:rsidRDefault="00AD6A73" w:rsidP="00AD6A73">
      <w:r>
        <w:t xml:space="preserve">Loads applied in the model are based on pressure profiles on the blade surfaces generated by computational fluid dynamics.  During in-water use, the pressure loads on the blades vary due to rotation.  When the blade is at top dead center (TDC), the water velocity is at its maximum, producing the highest blade pressures.  The pressure load at bottom dead center is based on the reduction in flow velocity due to the change in depth as well as the hydrodynamic effects of the pylon wake.  </w:t>
      </w:r>
    </w:p>
    <w:p w:rsidR="00AD6A73" w:rsidRDefault="00AD6A73" w:rsidP="00AD6A73">
      <w:r>
        <w:t xml:space="preserve">For the fatigue test, point loads were calculated that produce the same strain state in the blade at the high strain region. The maximum and minimum loads represent the fatigue cycle loads that are to be applied.  For the TDC load, the applied point load is 721 pounds.  For BDC, the applied point load is 464 pounds.  Therefore, the fatigue cyclic load is:  593 </w:t>
      </w:r>
      <w:r>
        <w:rPr>
          <w:rFonts w:cs="Times New Roman"/>
        </w:rPr>
        <w:t>±</w:t>
      </w:r>
      <w:r>
        <w:t xml:space="preserve">129 pounds, an R value of 0.65.  </w:t>
      </w:r>
    </w:p>
    <w:p w:rsidR="00AD6A73" w:rsidRDefault="00AD6A73" w:rsidP="00AD6A73">
      <w:r>
        <w:lastRenderedPageBreak/>
        <w:t xml:space="preserve">Based on the prescribed loads and after subtracting off assembly deflections, the analysis predicted the load point deflection to be 0.906 inch for TDC loading and 0.586 inch for BDC loading.  The maximum tip deflection was predicted to be 1.652 and 1.068 inches respectively.  Figure </w:t>
      </w:r>
      <w:r w:rsidR="00B54DD5">
        <w:t>54</w:t>
      </w:r>
      <w:r>
        <w:t xml:space="preserve"> shows the FE model results for the TDC and BDC load cases.</w:t>
      </w:r>
    </w:p>
    <w:p w:rsidR="00AD6A73" w:rsidRDefault="00AD6A73" w:rsidP="00AD6A73">
      <w:r>
        <w:t xml:space="preserve">The FE model includes shell elements representing strain gages mounted on the blade pressure and suction side surfaces in the high strain regions.  The strain gage locations and numbering are shown in Figure </w:t>
      </w:r>
      <w:r w:rsidR="00B54DD5">
        <w:t>55</w:t>
      </w:r>
      <w:r>
        <w:t xml:space="preserve">.  Predictions were made for the strains at the gage locations for the TBC and BDC loads.  The strain predictions are shown in Table </w:t>
      </w:r>
      <w:r w:rsidR="00B54DD5">
        <w:t>4</w:t>
      </w:r>
      <w:r>
        <w:t xml:space="preserve"> for the 12 strain gages mounted to the blade.  The strain values shown in the table are the E11 strains in the local material coordinate system for the strain gage elements.  This </w:t>
      </w:r>
      <w:r w:rsidRPr="00BF0769">
        <w:t>E</w:t>
      </w:r>
      <w:r>
        <w:t>11</w:t>
      </w:r>
      <w:r w:rsidRPr="00BF0769">
        <w:t xml:space="preserve"> strain</w:t>
      </w:r>
      <w:r>
        <w:t xml:space="preserve"> direction is also the</w:t>
      </w:r>
      <w:r w:rsidRPr="00BF0769">
        <w:t xml:space="preserve"> direction </w:t>
      </w:r>
      <w:r>
        <w:t>of</w:t>
      </w:r>
      <w:r w:rsidRPr="00BF0769">
        <w:t xml:space="preserve"> the global Y axis</w:t>
      </w:r>
      <w:r>
        <w:t xml:space="preserve"> in the model</w:t>
      </w:r>
      <w:r w:rsidRPr="00BF0769">
        <w:t xml:space="preserve">.  These </w:t>
      </w:r>
      <w:r>
        <w:t xml:space="preserve">direct </w:t>
      </w:r>
      <w:r w:rsidRPr="00BF0769">
        <w:t xml:space="preserve">strains are slightly lower than maximum principal strains </w:t>
      </w:r>
      <w:r>
        <w:t xml:space="preserve">at these locations </w:t>
      </w:r>
      <w:r w:rsidRPr="00BF0769">
        <w:t>(from 0.2 to 2.2 % less)</w:t>
      </w:r>
      <w:r>
        <w:t xml:space="preserve">. </w:t>
      </w:r>
    </w:p>
    <w:p w:rsidR="00AD6A73" w:rsidRDefault="00AD6A73" w:rsidP="00AD6A73"/>
    <w:p w:rsidR="00AD6A73" w:rsidRDefault="00AD6A73" w:rsidP="00AD6A73">
      <w:pPr>
        <w:jc w:val="center"/>
      </w:pPr>
      <w:r>
        <w:rPr>
          <w:noProof/>
        </w:rPr>
        <w:drawing>
          <wp:inline distT="0" distB="0" distL="0" distR="0" wp14:anchorId="0A71E4D6" wp14:editId="4E64A4E8">
            <wp:extent cx="6425750" cy="3867807"/>
            <wp:effectExtent l="19050" t="19050" r="1333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39795" cy="3876261"/>
                    </a:xfrm>
                    <a:prstGeom prst="rect">
                      <a:avLst/>
                    </a:prstGeom>
                    <a:ln w="12700">
                      <a:solidFill>
                        <a:schemeClr val="tx1"/>
                      </a:solidFill>
                    </a:ln>
                  </pic:spPr>
                </pic:pic>
              </a:graphicData>
            </a:graphic>
          </wp:inline>
        </w:drawing>
      </w:r>
    </w:p>
    <w:p w:rsidR="00AD6A73" w:rsidRDefault="00AD6A73" w:rsidP="00AD6A73">
      <w:pPr>
        <w:pStyle w:val="Caption"/>
      </w:pPr>
      <w:r>
        <w:t xml:space="preserve">Figure </w:t>
      </w:r>
      <w:r w:rsidR="00B54DD5">
        <w:t>54</w:t>
      </w:r>
      <w:r>
        <w:t>.  FE model maximum principal strains at TDC and BDC loads</w:t>
      </w:r>
    </w:p>
    <w:p w:rsidR="00AD6A73" w:rsidRDefault="00AD6A73" w:rsidP="00AD6A73">
      <w:pPr>
        <w:jc w:val="center"/>
      </w:pPr>
    </w:p>
    <w:p w:rsidR="00AD6A73" w:rsidRDefault="00AD6A73" w:rsidP="00AD6A73">
      <w:pPr>
        <w:jc w:val="center"/>
      </w:pPr>
    </w:p>
    <w:p w:rsidR="00AD6A73" w:rsidRDefault="00AD6A73" w:rsidP="00AD6A73">
      <w:pPr>
        <w:jc w:val="center"/>
      </w:pPr>
    </w:p>
    <w:p w:rsidR="00AD6A73" w:rsidRDefault="00AD6A73" w:rsidP="00AD6A73">
      <w:pPr>
        <w:jc w:val="center"/>
      </w:pPr>
    </w:p>
    <w:p w:rsidR="00AD6A73" w:rsidRDefault="00AD6A73" w:rsidP="00AD6A73">
      <w:pPr>
        <w:jc w:val="center"/>
      </w:pPr>
      <w:r>
        <w:rPr>
          <w:noProof/>
        </w:rPr>
        <w:lastRenderedPageBreak/>
        <w:drawing>
          <wp:inline distT="0" distB="0" distL="0" distR="0" wp14:anchorId="061736D8" wp14:editId="439FB8C9">
            <wp:extent cx="5943600" cy="1833880"/>
            <wp:effectExtent l="19050" t="19050" r="1905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833880"/>
                    </a:xfrm>
                    <a:prstGeom prst="rect">
                      <a:avLst/>
                    </a:prstGeom>
                    <a:ln w="12700">
                      <a:solidFill>
                        <a:schemeClr val="tx1"/>
                      </a:solidFill>
                    </a:ln>
                  </pic:spPr>
                </pic:pic>
              </a:graphicData>
            </a:graphic>
          </wp:inline>
        </w:drawing>
      </w:r>
    </w:p>
    <w:p w:rsidR="00AD6A73" w:rsidRDefault="00AD6A73" w:rsidP="00AD6A73">
      <w:pPr>
        <w:pStyle w:val="Caption"/>
      </w:pPr>
      <w:r>
        <w:t xml:space="preserve">Figure </w:t>
      </w:r>
      <w:r w:rsidR="00B54DD5">
        <w:t>55</w:t>
      </w:r>
      <w:r>
        <w:t>.  Strain gage locations</w:t>
      </w:r>
    </w:p>
    <w:p w:rsidR="00010493" w:rsidRDefault="00010493" w:rsidP="00AD6A73">
      <w:pPr>
        <w:pStyle w:val="Caption"/>
      </w:pPr>
    </w:p>
    <w:p w:rsidR="00AD6A73" w:rsidRPr="00274347" w:rsidRDefault="00AD6A73" w:rsidP="00AD6A73">
      <w:pPr>
        <w:pStyle w:val="Caption"/>
        <w:rPr>
          <w:b/>
        </w:rPr>
      </w:pPr>
      <w:bookmarkStart w:id="86" w:name="_Toc503421583"/>
      <w:bookmarkStart w:id="87" w:name="_Toc503793375"/>
      <w:r>
        <w:t xml:space="preserve">Table </w:t>
      </w:r>
      <w:fldSimple w:instr=" SEQ Table \* ARABIC ">
        <w:r w:rsidR="007808C5">
          <w:rPr>
            <w:noProof/>
          </w:rPr>
          <w:t>4</w:t>
        </w:r>
      </w:fldSimple>
      <w:r w:rsidRPr="00274347">
        <w:t>.</w:t>
      </w:r>
      <w:r>
        <w:t xml:space="preserve"> Strain predictions at gage locations</w:t>
      </w:r>
      <w:bookmarkEnd w:id="86"/>
      <w:bookmarkEnd w:id="87"/>
    </w:p>
    <w:p w:rsidR="00AD6A73" w:rsidRDefault="00AD6A73" w:rsidP="00AD6A73">
      <w:pPr>
        <w:jc w:val="center"/>
      </w:pPr>
      <w:r>
        <w:rPr>
          <w:noProof/>
        </w:rPr>
        <w:drawing>
          <wp:inline distT="0" distB="0" distL="0" distR="0" wp14:anchorId="6180D953" wp14:editId="271E2AFB">
            <wp:extent cx="4830792" cy="15689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45354" cy="1573705"/>
                    </a:xfrm>
                    <a:prstGeom prst="rect">
                      <a:avLst/>
                    </a:prstGeom>
                  </pic:spPr>
                </pic:pic>
              </a:graphicData>
            </a:graphic>
          </wp:inline>
        </w:drawing>
      </w:r>
    </w:p>
    <w:p w:rsidR="00D707E0" w:rsidRDefault="00D707E0" w:rsidP="005E0318">
      <w:pPr>
        <w:pStyle w:val="Heading2"/>
      </w:pPr>
      <w:bookmarkStart w:id="88" w:name="_Toc503854598"/>
      <w:r>
        <w:t xml:space="preserve">6.3  Half scale rotor </w:t>
      </w:r>
      <w:r w:rsidR="00B54DD5">
        <w:t>f</w:t>
      </w:r>
      <w:r>
        <w:t xml:space="preserve">atigue testing </w:t>
      </w:r>
      <w:r w:rsidR="005417F2">
        <w:t>and results</w:t>
      </w:r>
      <w:bookmarkEnd w:id="88"/>
    </w:p>
    <w:p w:rsidR="00D707E0" w:rsidRDefault="00D707E0" w:rsidP="00D707E0">
      <w:pPr>
        <w:rPr>
          <w:rFonts w:cs="Times New Roman"/>
          <w:szCs w:val="24"/>
        </w:rPr>
      </w:pPr>
      <w:r>
        <w:rPr>
          <w:rFonts w:cs="Times New Roman"/>
          <w:szCs w:val="24"/>
        </w:rPr>
        <w:t xml:space="preserve">The full blade of the </w:t>
      </w:r>
      <w:r w:rsidR="00B54DD5">
        <w:rPr>
          <w:rFonts w:cs="Times New Roman"/>
          <w:szCs w:val="24"/>
        </w:rPr>
        <w:t xml:space="preserve">half </w:t>
      </w:r>
      <w:r>
        <w:rPr>
          <w:rFonts w:cs="Times New Roman"/>
          <w:szCs w:val="24"/>
        </w:rPr>
        <w:t>scale prototype net-shape fabricated 3-blade composite rotor</w:t>
      </w:r>
      <w:r w:rsidR="00E351DC">
        <w:rPr>
          <w:rFonts w:cs="Times New Roman"/>
          <w:szCs w:val="24"/>
        </w:rPr>
        <w:t>,</w:t>
      </w:r>
      <w:r>
        <w:rPr>
          <w:rFonts w:cs="Times New Roman"/>
          <w:szCs w:val="24"/>
        </w:rPr>
        <w:t xml:space="preserve"> shown in Figure </w:t>
      </w:r>
      <w:r w:rsidR="00B54DD5">
        <w:rPr>
          <w:rFonts w:cs="Times New Roman"/>
          <w:szCs w:val="24"/>
        </w:rPr>
        <w:t>56</w:t>
      </w:r>
      <w:r>
        <w:rPr>
          <w:rFonts w:cs="Times New Roman"/>
          <w:szCs w:val="24"/>
        </w:rPr>
        <w:t>, was fatigue tested for 10 million cycles at load levels inducing the maximum and minimum principal strains at the identified locations from the finite element model.</w:t>
      </w:r>
    </w:p>
    <w:p w:rsidR="00D707E0" w:rsidRDefault="00D707E0" w:rsidP="00D707E0">
      <w:pPr>
        <w:rPr>
          <w:rFonts w:cs="Times New Roman"/>
          <w:szCs w:val="24"/>
        </w:rPr>
      </w:pPr>
      <w:r>
        <w:rPr>
          <w:rFonts w:cs="Times New Roman"/>
          <w:szCs w:val="24"/>
        </w:rPr>
        <w:t xml:space="preserve">Strain gages (MicroMeasruements CEA-06-250UW-350) were used to </w:t>
      </w:r>
      <w:r w:rsidRPr="00150111">
        <w:rPr>
          <w:rFonts w:cs="Times New Roman"/>
          <w:szCs w:val="24"/>
        </w:rPr>
        <w:t xml:space="preserve">capture the strain distributions along the span as well </w:t>
      </w:r>
      <w:r>
        <w:rPr>
          <w:rFonts w:cs="Times New Roman"/>
          <w:szCs w:val="24"/>
        </w:rPr>
        <w:t xml:space="preserve">as </w:t>
      </w:r>
      <w:r w:rsidRPr="00150111">
        <w:rPr>
          <w:rFonts w:cs="Times New Roman"/>
          <w:szCs w:val="24"/>
        </w:rPr>
        <w:t>across the blade chord near the peak strains on the blade surface</w:t>
      </w:r>
      <w:r>
        <w:rPr>
          <w:rFonts w:cs="Times New Roman"/>
          <w:szCs w:val="24"/>
        </w:rPr>
        <w:t xml:space="preserve"> as defined by the numerical analysis.  Six strain gages were attached to the full-span blade on both the pressure and suction sides (12 total strain gages).  </w:t>
      </w:r>
      <w:r w:rsidR="00DF2A66">
        <w:rPr>
          <w:rFonts w:cs="Times New Roman"/>
          <w:szCs w:val="24"/>
        </w:rPr>
        <w:t xml:space="preserve">See Figure </w:t>
      </w:r>
      <w:r w:rsidR="00B54DD5">
        <w:t>55</w:t>
      </w:r>
      <w:r w:rsidR="00DF2A66">
        <w:t>.</w:t>
      </w:r>
    </w:p>
    <w:p w:rsidR="00DF2A66" w:rsidRDefault="00DF2A66" w:rsidP="00D707E0">
      <w:pPr>
        <w:rPr>
          <w:rFonts w:cs="Times New Roman"/>
          <w:szCs w:val="24"/>
        </w:rPr>
      </w:pPr>
      <w:r>
        <w:rPr>
          <w:rFonts w:cs="Times New Roman"/>
          <w:szCs w:val="24"/>
        </w:rPr>
        <w:t xml:space="preserve">After the rotor was secured to the fixture, six acoustic emission (AE) transducers were bonded (typical cyanoacrylate super glue) to the blade surfaces.  As matrix micro-cracking is much more prevalent in composites subjected to tensile loads, four AE transducers were installed on the pressure face with two near the loading block (approx.. 1 inch inboard) and along the same nominal chord line.  Two additional pressure-side transducers were placed approximately 1 inch in front of the steel clamp along the same chord line. The remaining two AE transducers were installed on the suction side with one near the loading block at approximately the same span location as the two pressure-side load-pad transducers, and the final transducer near the steel clamp (1 inch offset) on the suction side.  </w:t>
      </w:r>
    </w:p>
    <w:p w:rsidR="00D707E0" w:rsidRDefault="00DF2A66" w:rsidP="00010493">
      <w:r>
        <w:rPr>
          <w:rFonts w:cs="Times New Roman"/>
          <w:szCs w:val="24"/>
        </w:rPr>
        <w:lastRenderedPageBreak/>
        <w:t xml:space="preserve">Prior to the start of fatigue testing, several quasi-static loading ramps were conducted to compare the deflection and measured strains at the top dead center (TDC) and bottom dead center (BDC) loads against the numerical model predictions.  The test protocol called for the blade to be loaded on the pressure face, hence, the pressure-side strains are all tensile (positive) and the suction-side strains are all compressive (negative).  </w:t>
      </w:r>
      <w:r w:rsidR="005417F2">
        <w:rPr>
          <w:rFonts w:cs="Times New Roman"/>
          <w:szCs w:val="24"/>
        </w:rPr>
        <w:t xml:space="preserve">Three quasi-static loadings were conducted and both the measured and predicted strains are shown in Tables </w:t>
      </w:r>
      <w:r w:rsidR="00B54DD5">
        <w:rPr>
          <w:rFonts w:cs="Times New Roman"/>
          <w:szCs w:val="24"/>
        </w:rPr>
        <w:t>5</w:t>
      </w:r>
      <w:r w:rsidR="005417F2">
        <w:rPr>
          <w:rFonts w:cs="Times New Roman"/>
          <w:szCs w:val="24"/>
        </w:rPr>
        <w:t xml:space="preserve">, </w:t>
      </w:r>
      <w:r w:rsidR="00B54DD5">
        <w:rPr>
          <w:rFonts w:cs="Times New Roman"/>
          <w:szCs w:val="24"/>
        </w:rPr>
        <w:t>6</w:t>
      </w:r>
      <w:r w:rsidR="005417F2">
        <w:rPr>
          <w:rFonts w:cs="Times New Roman"/>
          <w:szCs w:val="24"/>
        </w:rPr>
        <w:t xml:space="preserve">, and </w:t>
      </w:r>
      <w:r w:rsidR="00B54DD5">
        <w:rPr>
          <w:rFonts w:cs="Times New Roman"/>
          <w:szCs w:val="24"/>
        </w:rPr>
        <w:t>7</w:t>
      </w:r>
      <w:r w:rsidR="005417F2">
        <w:rPr>
          <w:rFonts w:cs="Times New Roman"/>
          <w:szCs w:val="24"/>
        </w:rPr>
        <w:t>.</w:t>
      </w:r>
    </w:p>
    <w:p w:rsidR="00D707E0" w:rsidRDefault="00D707E0" w:rsidP="00D707E0">
      <w:pPr>
        <w:pStyle w:val="Caption"/>
      </w:pPr>
    </w:p>
    <w:p w:rsidR="00D707E0" w:rsidRDefault="00A77A6F" w:rsidP="00A77A6F">
      <w:pPr>
        <w:jc w:val="center"/>
      </w:pPr>
      <w:r w:rsidRPr="009B5580">
        <w:rPr>
          <w:noProof/>
        </w:rPr>
        <w:drawing>
          <wp:inline distT="0" distB="0" distL="0" distR="0">
            <wp:extent cx="4662232" cy="6211614"/>
            <wp:effectExtent l="0" t="0" r="5080" b="0"/>
            <wp:docPr id="69663" name="Picture 6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3" name="Picture 69663"/>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70345" cy="6222423"/>
                    </a:xfrm>
                    <a:prstGeom prst="rect">
                      <a:avLst/>
                    </a:prstGeom>
                    <a:noFill/>
                    <a:ln>
                      <a:noFill/>
                    </a:ln>
                  </pic:spPr>
                </pic:pic>
              </a:graphicData>
            </a:graphic>
          </wp:inline>
        </w:drawing>
      </w:r>
    </w:p>
    <w:p w:rsidR="00D707E0" w:rsidRDefault="00E16EBB" w:rsidP="00A77A6F">
      <w:pPr>
        <w:pStyle w:val="Caption"/>
        <w:spacing w:before="240"/>
        <w:rPr>
          <w:szCs w:val="24"/>
        </w:rPr>
      </w:pPr>
      <w:r>
        <w:t>56</w:t>
      </w:r>
      <w:r w:rsidR="00D707E0">
        <w:t xml:space="preserve">. </w:t>
      </w:r>
      <w:r>
        <w:t>Half scale rotor prior to testing</w:t>
      </w:r>
      <w:r w:rsidR="00D707E0">
        <w:t xml:space="preserve"> </w:t>
      </w:r>
    </w:p>
    <w:p w:rsidR="005417F2" w:rsidRPr="005417F2" w:rsidRDefault="00AD3A8D" w:rsidP="005417F2">
      <w:r>
        <w:rPr>
          <w:rFonts w:cs="Times New Roman"/>
          <w:noProof/>
          <w:szCs w:val="24"/>
        </w:rPr>
        <w:lastRenderedPageBreak/>
        <mc:AlternateContent>
          <mc:Choice Requires="wpg">
            <w:drawing>
              <wp:inline distT="0" distB="0" distL="0" distR="0" wp14:anchorId="065F3479" wp14:editId="0D6CB52A">
                <wp:extent cx="5943600" cy="5441753"/>
                <wp:effectExtent l="0" t="0" r="0" b="6985"/>
                <wp:docPr id="210" name="Group 210"/>
                <wp:cNvGraphicFramePr/>
                <a:graphic xmlns:a="http://schemas.openxmlformats.org/drawingml/2006/main">
                  <a:graphicData uri="http://schemas.microsoft.com/office/word/2010/wordprocessingGroup">
                    <wpg:wgp>
                      <wpg:cNvGrpSpPr/>
                      <wpg:grpSpPr>
                        <a:xfrm>
                          <a:off x="0" y="0"/>
                          <a:ext cx="5943600" cy="5441753"/>
                          <a:chOff x="0" y="0"/>
                          <a:chExt cx="6821170" cy="6243127"/>
                        </a:xfrm>
                      </wpg:grpSpPr>
                      <wps:wsp>
                        <wps:cNvPr id="198" name="Text Box 2"/>
                        <wps:cNvSpPr txBox="1">
                          <a:spLocks noChangeArrowheads="1"/>
                        </wps:cNvSpPr>
                        <wps:spPr bwMode="auto">
                          <a:xfrm>
                            <a:off x="858709" y="0"/>
                            <a:ext cx="5107131" cy="462604"/>
                          </a:xfrm>
                          <a:prstGeom prst="rect">
                            <a:avLst/>
                          </a:prstGeom>
                          <a:noFill/>
                          <a:ln w="9525">
                            <a:noFill/>
                            <a:miter lim="800000"/>
                            <a:headEnd/>
                            <a:tailEnd/>
                          </a:ln>
                        </wps:spPr>
                        <wps:txbx>
                          <w:txbxContent>
                            <w:p w:rsidR="000C29C0" w:rsidRDefault="000C29C0" w:rsidP="00AD3A8D">
                              <w:pPr>
                                <w:pStyle w:val="Caption"/>
                              </w:pPr>
                              <w:r>
                                <w:t>Table 5. Pre-Fatigue Quasi-Static Loading #1</w:t>
                              </w:r>
                            </w:p>
                          </w:txbxContent>
                        </wps:txbx>
                        <wps:bodyPr rot="0" vert="horz" wrap="square" lIns="91440" tIns="45720" rIns="91440" bIns="45720" anchor="t" anchorCtr="0">
                          <a:spAutoFit/>
                        </wps:bodyPr>
                      </wps:wsp>
                      <wps:wsp>
                        <wps:cNvPr id="199" name="Text Box 2"/>
                        <wps:cNvSpPr txBox="1">
                          <a:spLocks noChangeArrowheads="1"/>
                        </wps:cNvSpPr>
                        <wps:spPr bwMode="auto">
                          <a:xfrm>
                            <a:off x="858709" y="2186389"/>
                            <a:ext cx="5107860" cy="462604"/>
                          </a:xfrm>
                          <a:prstGeom prst="rect">
                            <a:avLst/>
                          </a:prstGeom>
                          <a:noFill/>
                          <a:ln w="9525">
                            <a:noFill/>
                            <a:miter lim="800000"/>
                            <a:headEnd/>
                            <a:tailEnd/>
                          </a:ln>
                        </wps:spPr>
                        <wps:txbx>
                          <w:txbxContent>
                            <w:p w:rsidR="000C29C0" w:rsidRDefault="000C29C0" w:rsidP="00AD3A8D">
                              <w:pPr>
                                <w:pStyle w:val="Caption"/>
                              </w:pPr>
                              <w:r>
                                <w:t>Table 6. Pre-Fatigue Quasi-Static Loading #2</w:t>
                              </w:r>
                            </w:p>
                          </w:txbxContent>
                        </wps:txbx>
                        <wps:bodyPr rot="0" vert="horz" wrap="square" lIns="91440" tIns="45720" rIns="91440" bIns="45720" anchor="t" anchorCtr="0">
                          <a:spAutoFit/>
                        </wps:bodyPr>
                      </wps:wsp>
                      <wps:wsp>
                        <wps:cNvPr id="200" name="Text Box 2"/>
                        <wps:cNvSpPr txBox="1">
                          <a:spLocks noChangeArrowheads="1"/>
                        </wps:cNvSpPr>
                        <wps:spPr bwMode="auto">
                          <a:xfrm>
                            <a:off x="858709" y="4364826"/>
                            <a:ext cx="5107860" cy="462604"/>
                          </a:xfrm>
                          <a:prstGeom prst="rect">
                            <a:avLst/>
                          </a:prstGeom>
                          <a:noFill/>
                          <a:ln w="9525">
                            <a:noFill/>
                            <a:miter lim="800000"/>
                            <a:headEnd/>
                            <a:tailEnd/>
                          </a:ln>
                        </wps:spPr>
                        <wps:txbx>
                          <w:txbxContent>
                            <w:p w:rsidR="000C29C0" w:rsidRDefault="000C29C0" w:rsidP="00AD3A8D">
                              <w:pPr>
                                <w:pStyle w:val="Caption"/>
                              </w:pPr>
                              <w:r>
                                <w:t>Table 7. Pre-Fatigue Quasi-Static Loading #3</w:t>
                              </w:r>
                            </w:p>
                          </w:txbxContent>
                        </wps:txbx>
                        <wps:bodyPr rot="0" vert="horz" wrap="square" lIns="91440" tIns="45720" rIns="91440" bIns="45720" anchor="t" anchorCtr="0">
                          <a:spAutoFit/>
                        </wps:bodyPr>
                      </wps:wsp>
                      <pic:pic xmlns:pic="http://schemas.openxmlformats.org/drawingml/2006/picture">
                        <pic:nvPicPr>
                          <pic:cNvPr id="207" name="Picture 207"/>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278296"/>
                            <a:ext cx="6821170" cy="1599565"/>
                          </a:xfrm>
                          <a:prstGeom prst="rect">
                            <a:avLst/>
                          </a:prstGeom>
                          <a:noFill/>
                          <a:ln>
                            <a:noFill/>
                          </a:ln>
                        </pic:spPr>
                      </pic:pic>
                      <pic:pic xmlns:pic="http://schemas.openxmlformats.org/drawingml/2006/picture">
                        <pic:nvPicPr>
                          <pic:cNvPr id="206" name="Picture 206"/>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2464905"/>
                            <a:ext cx="6821170" cy="1601470"/>
                          </a:xfrm>
                          <a:prstGeom prst="rect">
                            <a:avLst/>
                          </a:prstGeom>
                          <a:noFill/>
                          <a:ln>
                            <a:noFill/>
                          </a:ln>
                        </pic:spPr>
                      </pic:pic>
                      <pic:pic xmlns:pic="http://schemas.openxmlformats.org/drawingml/2006/picture">
                        <pic:nvPicPr>
                          <pic:cNvPr id="208" name="Picture 208"/>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4643562"/>
                            <a:ext cx="6821170" cy="1599565"/>
                          </a:xfrm>
                          <a:prstGeom prst="rect">
                            <a:avLst/>
                          </a:prstGeom>
                          <a:noFill/>
                          <a:ln>
                            <a:noFill/>
                          </a:ln>
                        </pic:spPr>
                      </pic:pic>
                    </wpg:wgp>
                  </a:graphicData>
                </a:graphic>
              </wp:inline>
            </w:drawing>
          </mc:Choice>
          <mc:Fallback>
            <w:pict>
              <v:group w14:anchorId="065F3479" id="Group 210" o:spid="_x0000_s1026" style="width:468pt;height:428.5pt;mso-position-horizontal-relative:char;mso-position-vertical-relative:line" coordsize="68211,624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">
                <v:shapetype id="_x0000_t202" coordsize="21600,21600" o:spt="202" path="m,l,21600r21600,l21600,xe">
                  <v:stroke joinstyle="miter"/>
                  <v:path gradientshapeok="t" o:connecttype="rect"/>
                </v:shapetype>
                <v:shape id="Text Box 2" o:spid="_x0000_s1027" type="#_x0000_t202" style="position:absolute;left:8587;width:51071;height:4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reMMA&#10;AADcAAAADwAAAGRycy9kb3ducmV2LnhtbESPQU/DMAyF70j7D5EncWPpkECsLJumAdIOXNi6u9WY&#10;plrjVI1Zu3+PD0jcbL3n9z6vt1PszJWG3CZ2sFwUYIjr5FtuHFSnj4cXMFmQPXaJycGNMmw3s7s1&#10;lj6N/EXXozRGQziX6CCI9KW1uQ4UMS9ST6zadxoiiq5DY/2Ao4bHzj4WxbON2LI2BOxpH6i+HH+i&#10;AxG/W96q95gP5+nzbQxF/YSVc/fzafcKRmiSf/Pf9cEr/kpp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greMMAAADcAAAADwAAAAAAAAAAAAAAAACYAgAAZHJzL2Rv&#10;d25yZXYueG1sUEsFBgAAAAAEAAQA9QAAAIgDAAAAAA==&#10;" filled="f" stroked="f">
                  <v:textbox style="mso-fit-shape-to-text:t">
                    <w:txbxContent>
                      <w:p w:rsidR="000C29C0" w:rsidRDefault="000C29C0" w:rsidP="00AD3A8D">
                        <w:pPr>
                          <w:pStyle w:val="Caption"/>
                        </w:pPr>
                        <w:r>
                          <w:t>Table 5. Pre-Fatigue Quasi-Static Loading #1</w:t>
                        </w:r>
                      </w:p>
                    </w:txbxContent>
                  </v:textbox>
                </v:shape>
                <v:shape id="Text Box 2" o:spid="_x0000_s1028" type="#_x0000_t202" style="position:absolute;left:8587;top:21863;width:51078;height:4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O48AA&#10;AADcAAAADwAAAGRycy9kb3ducmV2LnhtbERPTWvCQBC9C/0PyxR6042FSo2uIWgLHrxU433ITrOh&#10;2dmQnZr477uFQm/zeJ+zLSbfqRsNsQ1sYLnIQBHXwbbcGKgu7/NXUFGQLXaBycCdIhS7h9kWcxtG&#10;/qDbWRqVQjjmaMCJ9LnWsXbkMS5CT5y4zzB4lASHRtsBxxTuO/2cZSvtseXU4LCnvaP66/ztDYjY&#10;cnmv3nw8XqfTYXRZ/YKVMU+PU7kBJTTJv/jPfbRp/noNv8+kC/Tu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SO48AAAADcAAAADwAAAAAAAAAAAAAAAACYAgAAZHJzL2Rvd25y&#10;ZXYueG1sUEsFBgAAAAAEAAQA9QAAAIUDAAAAAA==&#10;" filled="f" stroked="f">
                  <v:textbox style="mso-fit-shape-to-text:t">
                    <w:txbxContent>
                      <w:p w:rsidR="000C29C0" w:rsidRDefault="000C29C0" w:rsidP="00AD3A8D">
                        <w:pPr>
                          <w:pStyle w:val="Caption"/>
                        </w:pPr>
                        <w:r>
                          <w:t>Table 6. Pre-Fatigue Quasi-Static Loading #2</w:t>
                        </w:r>
                      </w:p>
                    </w:txbxContent>
                  </v:textbox>
                </v:shape>
                <v:shape id="Text Box 2" o:spid="_x0000_s1029" type="#_x0000_t202" style="position:absolute;left:8587;top:43648;width:51078;height:4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ThcAA&#10;AADcAAAADwAAAGRycy9kb3ducmV2LnhtbESPQWvCQBSE7wX/w/KE3urGgkWiq4hW8NBLNd4f2Wc2&#10;mH0bsk8T/323IHgcZuYbZrkefKPu1MU6sIHpJANFXAZbc2WgOO0/5qCiIFtsApOBB0VYr0ZvS8xt&#10;6PmX7kepVIJwzNGAE2lzrWPpyGOchJY4eZfQeZQku0rbDvsE943+zLIv7bHmtOCwpa2j8nq8eQMi&#10;djN9FN8+Hs7Dz653WTnDwpj38bBZgBIa5BV+tg/WQCLC/5l0BP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HThcAAAADcAAAADwAAAAAAAAAAAAAAAACYAgAAZHJzL2Rvd25y&#10;ZXYueG1sUEsFBgAAAAAEAAQA9QAAAIUDAAAAAA==&#10;" filled="f" stroked="f">
                  <v:textbox style="mso-fit-shape-to-text:t">
                    <w:txbxContent>
                      <w:p w:rsidR="000C29C0" w:rsidRDefault="000C29C0" w:rsidP="00AD3A8D">
                        <w:pPr>
                          <w:pStyle w:val="Caption"/>
                        </w:pPr>
                        <w:r>
                          <w:t>Table 7. Pre-Fatigue Quasi-Static Loading #3</w:t>
                        </w:r>
                      </w:p>
                    </w:txbxContent>
                  </v:textbox>
                </v:shape>
                <v:shape id="Picture 207" o:spid="_x0000_s1030" type="#_x0000_t75" style="position:absolute;top:2782;width:68211;height:1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m06PEAAAA3AAAAA8AAABkcnMvZG93bnJldi54bWxEj0FrwkAUhO+F/oflCb3VTSJYSV1FCtWK&#10;p6qX3h7ZZxLMvk131yT+e1cQPA4z8w0zXw6mER05X1tWkI4TEMSF1TWXCo6H7/cZCB+QNTaWScGV&#10;PCwXry9zzLXt+Ze6fShFhLDPUUEVQptL6YuKDPqxbYmjd7LOYIjSlVI77CPcNDJLkqk0WHNcqLCl&#10;r4qK8/5iFOxcav7tdHUwmw3+NdfzmreTtVJvo2H1CSLQEJ7hR/tHK8iSD7ifi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m06PEAAAA3AAAAA8AAAAAAAAAAAAAAAAA&#10;nwIAAGRycy9kb3ducmV2LnhtbFBLBQYAAAAABAAEAPcAAACQAwAAAAA=&#10;">
                  <v:imagedata r:id="rId74" o:title=""/>
                  <v:path arrowok="t"/>
                </v:shape>
                <v:shape id="Picture 206" o:spid="_x0000_s1031" type="#_x0000_t75" style="position:absolute;top:24649;width:68211;height:1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KMNfFAAAA3AAAAA8AAABkcnMvZG93bnJldi54bWxEj09rAjEUxO8Fv0N4grea1cO2rEZRUfDg&#10;oV0V8fbYvP2Dm5dlEzV++6ZQ6HGYmd8w82UwrXhQ7xrLCibjBARxYXXDlYLTcff+CcJ5ZI2tZVLw&#10;IgfLxeBtjpm2T/6mR+4rESHsMlRQe99lUrqiJoNubDvi6JW2N+ij7Cupe3xGuGnlNElSabDhuFBj&#10;R5uailt+Nwouk3V68Ln9ut/Ks9xur6H8OAalRsOwmoHwFPx/+K+91wqmSQq/Z+IR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CjDXxQAAANwAAAAPAAAAAAAAAAAAAAAA&#10;AJ8CAABkcnMvZG93bnJldi54bWxQSwUGAAAAAAQABAD3AAAAkQMAAAAA&#10;">
                  <v:imagedata r:id="rId75" o:title=""/>
                  <v:path arrowok="t"/>
                </v:shape>
                <v:shape id="Picture 208" o:spid="_x0000_s1032" type="#_x0000_t75" style="position:absolute;top:46435;width:68211;height:1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aAxnEAAAA3AAAAA8AAABkcnMvZG93bnJldi54bWxEj8FqwkAQhu8F32EZoZeiGz1IGl1FBMGD&#10;FGoteByzYxLMzsbdVdO37xwKPQ7//N98s1j1rlUPCrHxbGAyzkARl942XBk4fm1HOaiYkC22nsnA&#10;D0VYLQcvCyysf/InPQ6pUgLhWKCBOqWu0DqWNTmMY98RS3bxwWGSMVTaBnwK3LV6mmUz7bBhuVBj&#10;R5uayuvh7kTjlJ8/ZiF/w+/Lu9vbI1a8vxnzOuzXc1CJ+vS//NfeWQPTTGzlGSGA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aAxnEAAAA3AAAAA8AAAAAAAAAAAAAAAAA&#10;nwIAAGRycy9kb3ducmV2LnhtbFBLBQYAAAAABAAEAPcAAACQAwAAAAA=&#10;">
                  <v:imagedata r:id="rId76" o:title=""/>
                  <v:path arrowok="t"/>
                </v:shape>
                <w10:anchorlock/>
              </v:group>
            </w:pict>
          </mc:Fallback>
        </mc:AlternateContent>
      </w:r>
    </w:p>
    <w:p w:rsidR="005417F2" w:rsidRPr="005417F2" w:rsidRDefault="005417F2" w:rsidP="005417F2"/>
    <w:p w:rsidR="00AD3A8D" w:rsidRDefault="00AD3A8D" w:rsidP="005417F2">
      <w:pPr>
        <w:rPr>
          <w:rFonts w:cs="Times New Roman"/>
          <w:szCs w:val="24"/>
        </w:rPr>
      </w:pPr>
    </w:p>
    <w:p w:rsidR="005417F2" w:rsidRDefault="005417F2" w:rsidP="005417F2">
      <w:pPr>
        <w:rPr>
          <w:rFonts w:cs="Times New Roman"/>
          <w:szCs w:val="24"/>
        </w:rPr>
      </w:pPr>
      <w:r>
        <w:rPr>
          <w:rFonts w:cs="Times New Roman"/>
          <w:szCs w:val="24"/>
        </w:rPr>
        <w:t xml:space="preserve">Upon completion of the full 10 million fatigue cycles the blade was once again manually unloaded and allowed to sit for 30 minutes.  A quasi-static ramp was again conducted while load, strains, deflection, and AE data were recorded.  There were some noted changes this time in the loading results at the 10 million cycle check.  The load-deflection curve showed a slightly “stiffer” response with a somewhat broader elastic hysteresis loop.  Tables </w:t>
      </w:r>
      <w:r w:rsidR="00E16EBB">
        <w:rPr>
          <w:rFonts w:cs="Times New Roman"/>
          <w:szCs w:val="24"/>
        </w:rPr>
        <w:t>8</w:t>
      </w:r>
      <w:r>
        <w:rPr>
          <w:rFonts w:cs="Times New Roman"/>
          <w:szCs w:val="24"/>
        </w:rPr>
        <w:t xml:space="preserve"> and </w:t>
      </w:r>
      <w:r w:rsidR="00E16EBB">
        <w:rPr>
          <w:rFonts w:cs="Times New Roman"/>
          <w:szCs w:val="24"/>
        </w:rPr>
        <w:t>9</w:t>
      </w:r>
      <w:r>
        <w:rPr>
          <w:rFonts w:cs="Times New Roman"/>
          <w:szCs w:val="24"/>
        </w:rPr>
        <w:t xml:space="preserve"> list the baseline, 4.8M, and 10M-cycle strains measured during quasi-static loadings.  The lower 10M-cycle strains also suggest a slight stiffening of the material.   </w:t>
      </w:r>
    </w:p>
    <w:p w:rsidR="005417F2" w:rsidRDefault="005417F2" w:rsidP="005417F2">
      <w:pPr>
        <w:rPr>
          <w:rFonts w:cs="Times New Roman"/>
          <w:szCs w:val="24"/>
        </w:rPr>
      </w:pPr>
      <w:r>
        <w:rPr>
          <w:rFonts w:cs="Times New Roman"/>
          <w:szCs w:val="24"/>
        </w:rPr>
        <w:t xml:space="preserve">There </w:t>
      </w:r>
      <w:r w:rsidRPr="005417F2">
        <w:rPr>
          <w:rFonts w:cs="Times New Roman"/>
          <w:szCs w:val="24"/>
        </w:rPr>
        <w:t xml:space="preserve">was no evidence in </w:t>
      </w:r>
      <w:r>
        <w:rPr>
          <w:rFonts w:cs="Times New Roman"/>
          <w:szCs w:val="24"/>
        </w:rPr>
        <w:t>the</w:t>
      </w:r>
      <w:r w:rsidRPr="005417F2">
        <w:rPr>
          <w:rFonts w:cs="Times New Roman"/>
          <w:szCs w:val="24"/>
        </w:rPr>
        <w:t xml:space="preserve"> collected AE data that suggest</w:t>
      </w:r>
      <w:r>
        <w:rPr>
          <w:rFonts w:cs="Times New Roman"/>
          <w:szCs w:val="24"/>
        </w:rPr>
        <w:t>ed</w:t>
      </w:r>
      <w:r w:rsidRPr="005417F2">
        <w:rPr>
          <w:rFonts w:cs="Times New Roman"/>
          <w:szCs w:val="24"/>
        </w:rPr>
        <w:t xml:space="preserve"> occurrence of any damage onset or accumulation (outside of the load-pad area)</w:t>
      </w:r>
      <w:r>
        <w:rPr>
          <w:rFonts w:cs="Times New Roman"/>
          <w:szCs w:val="24"/>
        </w:rPr>
        <w:t>.</w:t>
      </w:r>
    </w:p>
    <w:p w:rsidR="005417F2" w:rsidRDefault="005417F2" w:rsidP="00DF2A66"/>
    <w:p w:rsidR="005417F2" w:rsidRDefault="005417F2" w:rsidP="00AD3A8D">
      <w:pPr>
        <w:ind w:left="-450"/>
      </w:pPr>
      <w:r>
        <w:rPr>
          <w:rFonts w:cs="Times New Roman"/>
          <w:noProof/>
          <w:szCs w:val="24"/>
        </w:rPr>
        <w:lastRenderedPageBreak/>
        <mc:AlternateContent>
          <mc:Choice Requires="wpg">
            <w:drawing>
              <wp:inline distT="0" distB="0" distL="0" distR="0">
                <wp:extent cx="6649357" cy="5235575"/>
                <wp:effectExtent l="0" t="0" r="0" b="3175"/>
                <wp:docPr id="233" name="Group 233"/>
                <wp:cNvGraphicFramePr/>
                <a:graphic xmlns:a="http://schemas.openxmlformats.org/drawingml/2006/main">
                  <a:graphicData uri="http://schemas.microsoft.com/office/word/2010/wordprocessingGroup">
                    <wpg:wgp>
                      <wpg:cNvGrpSpPr/>
                      <wpg:grpSpPr>
                        <a:xfrm>
                          <a:off x="0" y="0"/>
                          <a:ext cx="6649357" cy="5235575"/>
                          <a:chOff x="0" y="-152519"/>
                          <a:chExt cx="6464300" cy="4315400"/>
                        </a:xfrm>
                      </wpg:grpSpPr>
                      <pic:pic xmlns:pic="http://schemas.openxmlformats.org/drawingml/2006/picture">
                        <pic:nvPicPr>
                          <pic:cNvPr id="228" name="Picture 228"/>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284672"/>
                            <a:ext cx="6464300" cy="1600835"/>
                          </a:xfrm>
                          <a:prstGeom prst="rect">
                            <a:avLst/>
                          </a:prstGeom>
                          <a:noFill/>
                          <a:ln>
                            <a:noFill/>
                          </a:ln>
                        </pic:spPr>
                      </pic:pic>
                      <wps:wsp>
                        <wps:cNvPr id="229" name="Text Box 2"/>
                        <wps:cNvSpPr txBox="1">
                          <a:spLocks noChangeArrowheads="1"/>
                        </wps:cNvSpPr>
                        <wps:spPr bwMode="auto">
                          <a:xfrm>
                            <a:off x="603802" y="-152519"/>
                            <a:ext cx="5248497" cy="733874"/>
                          </a:xfrm>
                          <a:prstGeom prst="rect">
                            <a:avLst/>
                          </a:prstGeom>
                          <a:noFill/>
                          <a:ln w="9525">
                            <a:noFill/>
                            <a:miter lim="800000"/>
                            <a:headEnd/>
                            <a:tailEnd/>
                          </a:ln>
                        </wps:spPr>
                        <wps:txbx>
                          <w:txbxContent>
                            <w:p w:rsidR="000C29C0" w:rsidRDefault="000C29C0" w:rsidP="005417F2">
                              <w:pPr>
                                <w:pStyle w:val="Caption"/>
                              </w:pPr>
                              <w:r>
                                <w:t>Table 8. Quasi-Static Loading after 10,000,000 Cycles: Strain Gages 1, 2, 3, 7, 8, 9</w:t>
                              </w:r>
                            </w:p>
                          </w:txbxContent>
                        </wps:txbx>
                        <wps:bodyPr rot="0" vert="horz" wrap="square" lIns="91440" tIns="45720" rIns="91440" bIns="45720" anchor="t" anchorCtr="0">
                          <a:noAutofit/>
                        </wps:bodyPr>
                      </wps:wsp>
                      <wps:wsp>
                        <wps:cNvPr id="230" name="Text Box 2"/>
                        <wps:cNvSpPr txBox="1">
                          <a:spLocks noChangeArrowheads="1"/>
                        </wps:cNvSpPr>
                        <wps:spPr bwMode="auto">
                          <a:xfrm>
                            <a:off x="465789" y="2090607"/>
                            <a:ext cx="5522795" cy="768120"/>
                          </a:xfrm>
                          <a:prstGeom prst="rect">
                            <a:avLst/>
                          </a:prstGeom>
                          <a:noFill/>
                          <a:ln w="9525">
                            <a:noFill/>
                            <a:miter lim="800000"/>
                            <a:headEnd/>
                            <a:tailEnd/>
                          </a:ln>
                        </wps:spPr>
                        <wps:txbx>
                          <w:txbxContent>
                            <w:p w:rsidR="000C29C0" w:rsidRDefault="000C29C0" w:rsidP="005417F2">
                              <w:pPr>
                                <w:pStyle w:val="Caption"/>
                              </w:pPr>
                              <w:r>
                                <w:t>Table 9. Quasi-Static Loading after 10,000,000 Cycles: Strain Gages 4, 5, 6, 10, 11, 12</w:t>
                              </w:r>
                            </w:p>
                          </w:txbxContent>
                        </wps:txbx>
                        <wps:bodyPr rot="0" vert="horz" wrap="square" lIns="91440" tIns="45720" rIns="91440" bIns="45720" anchor="t" anchorCtr="0">
                          <a:noAutofit/>
                        </wps:bodyPr>
                      </wps:wsp>
                      <pic:pic xmlns:pic="http://schemas.openxmlformats.org/drawingml/2006/picture">
                        <pic:nvPicPr>
                          <pic:cNvPr id="231" name="Picture 23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2562046"/>
                            <a:ext cx="6464300" cy="1600835"/>
                          </a:xfrm>
                          <a:prstGeom prst="rect">
                            <a:avLst/>
                          </a:prstGeom>
                          <a:noFill/>
                          <a:ln>
                            <a:noFill/>
                          </a:ln>
                        </pic:spPr>
                      </pic:pic>
                    </wpg:wgp>
                  </a:graphicData>
                </a:graphic>
              </wp:inline>
            </w:drawing>
          </mc:Choice>
          <mc:Fallback>
            <w:pict>
              <v:group id="Group 233" o:spid="_x0000_s1033" style="width:523.55pt;height:412.25pt;mso-position-horizontal-relative:char;mso-position-vertical-relative:line" coordorigin=",-1525" coordsize="64643,431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">
                <v:shape id="Picture 228" o:spid="_x0000_s1034" type="#_x0000_t75" style="position:absolute;top:2846;width:64643;height:16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e4bHAAAAA3AAAAA8AAABkcnMvZG93bnJldi54bWxET0tqwzAQ3RdyBzGB7ho5LpjiRgkhENpN&#10;F018gMGaSG6skbFU2719Z1Ho8vH+u8MSejXRmLrIBrabAhRxG23HzkBzPT+9gEoZ2WIfmQz8UILD&#10;fvWww9rGmT9pumSnJIRTjQZ8zkOtdWo9BUybOBALd4tjwCxwdNqOOEt46HVZFJUO2LE0eBzo5Km9&#10;X76DlLxVw3UKX8sH+lszV83RPRfOmMf1cnwFlWnJ/+I/97s1UJayVs7IEdD7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N7hscAAAADcAAAADwAAAAAAAAAAAAAAAACfAgAA&#10;ZHJzL2Rvd25yZXYueG1sUEsFBgAAAAAEAAQA9wAAAIwDAAAAAA==&#10;">
                  <v:imagedata r:id="rId79" o:title=""/>
                  <v:path arrowok="t"/>
                </v:shape>
                <v:shape id="Text Box 2" o:spid="_x0000_s1035" type="#_x0000_t202" style="position:absolute;left:6038;top:-1525;width:52484;height:7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rsidR="000C29C0" w:rsidRDefault="000C29C0" w:rsidP="005417F2">
                        <w:pPr>
                          <w:pStyle w:val="Caption"/>
                        </w:pPr>
                        <w:r>
                          <w:t>Table 8. Quasi-Static Loading after 10,000,000 Cycles: Strain Gages 1, 2, 3, 7, 8, 9</w:t>
                        </w:r>
                      </w:p>
                    </w:txbxContent>
                  </v:textbox>
                </v:shape>
                <v:shape id="Text Box 2" o:spid="_x0000_s1036" type="#_x0000_t202" style="position:absolute;left:4657;top:20906;width:55228;height:7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0C29C0" w:rsidRDefault="000C29C0" w:rsidP="005417F2">
                        <w:pPr>
                          <w:pStyle w:val="Caption"/>
                        </w:pPr>
                        <w:r>
                          <w:t>Table 9. Quasi-Static Loading after 10,000,000 Cycles: Strain Gages 4, 5, 6, 10, 11, 12</w:t>
                        </w:r>
                      </w:p>
                    </w:txbxContent>
                  </v:textbox>
                </v:shape>
                <v:shape id="Picture 231" o:spid="_x0000_s1037" type="#_x0000_t75" style="position:absolute;top:25620;width:64643;height:16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maHFAAAA3AAAAA8AAABkcnMvZG93bnJldi54bWxEj0FrwkAUhO+F/oflFbzVTWIpGl2lFCz1&#10;INTEg8dH9rlZmn0bsqum/94tFHocZuYbZrUZXSeuNATrWUE+zUAQN15bNgqO9fZ5DiJEZI2dZ1Lw&#10;QwE268eHFZba3/hA1yoakSAcSlTQxtiXUoamJYdh6nvi5J394DAmORipB7wluOtkkWWv0qHltNBi&#10;T+8tNd/VxSm4LOJH87Xb7+sXszV2tHl9KnKlJk/j2xJEpDH+h//an1pBMcvh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4ZmhxQAAANwAAAAPAAAAAAAAAAAAAAAA&#10;AJ8CAABkcnMvZG93bnJldi54bWxQSwUGAAAAAAQABAD3AAAAkQMAAAAA&#10;">
                  <v:imagedata r:id="rId80" o:title=""/>
                  <v:path arrowok="t"/>
                </v:shape>
                <w10:anchorlock/>
              </v:group>
            </w:pict>
          </mc:Fallback>
        </mc:AlternateContent>
      </w:r>
    </w:p>
    <w:p w:rsidR="00E16EBB" w:rsidRDefault="00E16EBB" w:rsidP="00DF2A66"/>
    <w:p w:rsidR="005417F2" w:rsidRDefault="005417F2" w:rsidP="005E0318">
      <w:pPr>
        <w:pStyle w:val="Heading2"/>
      </w:pPr>
      <w:bookmarkStart w:id="89" w:name="_Toc503854599"/>
      <w:r>
        <w:t>6.4 Fatigue test results compared to analysis predictions</w:t>
      </w:r>
      <w:bookmarkEnd w:id="89"/>
    </w:p>
    <w:p w:rsidR="00DF2A66" w:rsidRDefault="00DF2A66" w:rsidP="00DF2A66">
      <w:r>
        <w:t>A comparison of the predicted strains and</w:t>
      </w:r>
      <w:r w:rsidRPr="00207324">
        <w:t xml:space="preserve"> </w:t>
      </w:r>
      <w:r>
        <w:t xml:space="preserve">measured strains obtained during three initial static load applications of the TDC and BDC loads  are shown in Figure </w:t>
      </w:r>
      <w:r w:rsidR="00E16EBB">
        <w:t>57</w:t>
      </w:r>
      <w:r>
        <w:t xml:space="preserve">.  The predicted strains were generally about 8 to 12 percent less than the measured strain values. </w:t>
      </w:r>
    </w:p>
    <w:p w:rsidR="00DF2A66" w:rsidRDefault="00DF2A66" w:rsidP="00DF2A66">
      <w:r>
        <w:t>Potential causes for the strain differences include:</w:t>
      </w:r>
    </w:p>
    <w:p w:rsidR="00DF2A66" w:rsidRPr="00207324" w:rsidRDefault="00DF2A66" w:rsidP="00DF2A66">
      <w:pPr>
        <w:numPr>
          <w:ilvl w:val="0"/>
          <w:numId w:val="13"/>
        </w:numPr>
      </w:pPr>
      <w:r w:rsidRPr="00207324">
        <w:t>Inaccurate blade material properties</w:t>
      </w:r>
    </w:p>
    <w:p w:rsidR="00DF2A66" w:rsidRPr="00207324" w:rsidRDefault="00DF2A66" w:rsidP="00DF2A66">
      <w:pPr>
        <w:numPr>
          <w:ilvl w:val="1"/>
          <w:numId w:val="13"/>
        </w:numPr>
      </w:pPr>
      <w:r>
        <w:t>Composite material e</w:t>
      </w:r>
      <w:r w:rsidRPr="00207324">
        <w:t>lastic constants</w:t>
      </w:r>
    </w:p>
    <w:p w:rsidR="00DF2A66" w:rsidRPr="00207324" w:rsidRDefault="00DF2A66" w:rsidP="00DF2A66">
      <w:pPr>
        <w:numPr>
          <w:ilvl w:val="0"/>
          <w:numId w:val="13"/>
        </w:numPr>
      </w:pPr>
      <w:r w:rsidRPr="00207324">
        <w:t>Load not applied at specified load point</w:t>
      </w:r>
    </w:p>
    <w:p w:rsidR="00DF2A66" w:rsidRPr="00207324" w:rsidRDefault="00DF2A66" w:rsidP="00DF2A66">
      <w:pPr>
        <w:numPr>
          <w:ilvl w:val="0"/>
          <w:numId w:val="13"/>
        </w:numPr>
      </w:pPr>
      <w:r w:rsidRPr="00207324">
        <w:t>Load magnitude incorrect</w:t>
      </w:r>
    </w:p>
    <w:p w:rsidR="00DF2A66" w:rsidRPr="00207324" w:rsidRDefault="00DF2A66" w:rsidP="00DF2A66">
      <w:pPr>
        <w:numPr>
          <w:ilvl w:val="0"/>
          <w:numId w:val="13"/>
        </w:numPr>
      </w:pPr>
      <w:r w:rsidRPr="00207324">
        <w:t>Strain gages not located at specified locations</w:t>
      </w:r>
    </w:p>
    <w:p w:rsidR="00DF2A66" w:rsidRPr="00207324" w:rsidRDefault="00DF2A66" w:rsidP="00DF2A66">
      <w:pPr>
        <w:numPr>
          <w:ilvl w:val="0"/>
          <w:numId w:val="13"/>
        </w:numPr>
      </w:pPr>
      <w:r w:rsidRPr="00207324">
        <w:lastRenderedPageBreak/>
        <w:t>Inaccurate st</w:t>
      </w:r>
      <w:r>
        <w:t>r</w:t>
      </w:r>
      <w:r w:rsidRPr="00207324">
        <w:t xml:space="preserve">ain gages </w:t>
      </w:r>
    </w:p>
    <w:p w:rsidR="00DF2A66" w:rsidRDefault="00DF2A66" w:rsidP="00DF2A66">
      <w:pPr>
        <w:numPr>
          <w:ilvl w:val="0"/>
          <w:numId w:val="13"/>
        </w:numPr>
      </w:pPr>
      <w:r w:rsidRPr="00207324">
        <w:t>Inaccurate finite element model (overly stiff)</w:t>
      </w:r>
    </w:p>
    <w:p w:rsidR="00DF2A66" w:rsidRDefault="00DF2A66" w:rsidP="00DF2A66">
      <w:r>
        <w:t xml:space="preserve">During setup of the fatigue test, paper templates were used to accurately locate the blade’s root clamps, loading pads, and strain gages.  Also, test machine feedback provides an accurate estimate of the applied load to the blade.  </w:t>
      </w:r>
    </w:p>
    <w:p w:rsidR="00DF2A66" w:rsidRDefault="00DF2A66" w:rsidP="00DF2A66">
      <w:r>
        <w:t xml:space="preserve">The only remaining likely reasons for the strain comparison discrepancies were the FE model stiffness (element size, type, etc.) and blade material properties.  The blade in the FE model uses linear brick elements with added incompatible modes to improve bending accuracy.  There are 12 elements through the thickness of the blade.  Based on these parameters, it is felt that the model should provide accurate strain results within a few percent. Therefore, the blade material elastic constants were adjusted to determine the impact on the resulting blade deflections and strains.   </w:t>
      </w:r>
    </w:p>
    <w:p w:rsidR="00DF2A66" w:rsidRDefault="00DF2A66" w:rsidP="00DF2A66">
      <w:r>
        <w:t>The material elastic constants E11, E22, and G12 for the blade were adjusted downward by 10 percent:</w:t>
      </w:r>
    </w:p>
    <w:p w:rsidR="00DF2A66" w:rsidRDefault="00DF2A66" w:rsidP="00DF2A66">
      <w:pPr>
        <w:pStyle w:val="ListParagraph"/>
        <w:numPr>
          <w:ilvl w:val="0"/>
          <w:numId w:val="14"/>
        </w:numPr>
      </w:pPr>
      <w:r>
        <w:t>E11: from 2.72 msi to 2.448 msi</w:t>
      </w:r>
    </w:p>
    <w:p w:rsidR="00DF2A66" w:rsidRDefault="00DF2A66" w:rsidP="00DF2A66">
      <w:pPr>
        <w:pStyle w:val="ListParagraph"/>
        <w:numPr>
          <w:ilvl w:val="0"/>
          <w:numId w:val="14"/>
        </w:numPr>
      </w:pPr>
      <w:r>
        <w:t>E22: from 2.71 msi to 2.448 msi</w:t>
      </w:r>
    </w:p>
    <w:p w:rsidR="00DF2A66" w:rsidRDefault="00DF2A66" w:rsidP="00DF2A66">
      <w:pPr>
        <w:pStyle w:val="ListParagraph"/>
        <w:numPr>
          <w:ilvl w:val="0"/>
          <w:numId w:val="14"/>
        </w:numPr>
      </w:pPr>
      <w:r>
        <w:t>G12: from 1.28 msi to 1.152 msi</w:t>
      </w:r>
    </w:p>
    <w:p w:rsidR="00AD3A8D" w:rsidRDefault="00AD3A8D" w:rsidP="00AD3A8D">
      <w:r>
        <w:t>The remaining elastic constants were left unchanged.  The strain predictions using the adjusted material elastic constants are shown in Table 10.</w:t>
      </w:r>
    </w:p>
    <w:p w:rsidR="00AD3A8D" w:rsidRDefault="00AD3A8D" w:rsidP="00AD3A8D">
      <w:r>
        <w:t>A comparison of the predicted strains based on the modified properties and</w:t>
      </w:r>
      <w:r w:rsidRPr="00207324">
        <w:t xml:space="preserve"> </w:t>
      </w:r>
      <w:r>
        <w:t>measured strains for the three initial static load applications are shown in Figure 58.  Most of the predicted strains are now within a few percent of the measured values.</w:t>
      </w:r>
    </w:p>
    <w:p w:rsidR="00AD3A8D" w:rsidRDefault="00AD3A8D" w:rsidP="00AD3A8D">
      <w:r>
        <w:t>The predicted blade deflections at the load point using the original and modified material properties are shown below.  Note that these values have the assembly vertical deflection at the load point removed (+0.0008 inch).</w:t>
      </w:r>
    </w:p>
    <w:p w:rsidR="00AD3A8D" w:rsidRPr="005A62A2" w:rsidRDefault="00AD3A8D" w:rsidP="00AD3A8D">
      <w:pPr>
        <w:numPr>
          <w:ilvl w:val="0"/>
          <w:numId w:val="15"/>
        </w:numPr>
      </w:pPr>
      <w:r w:rsidRPr="005A62A2">
        <w:t>Original properties:</w:t>
      </w:r>
    </w:p>
    <w:p w:rsidR="00AD3A8D" w:rsidRPr="005A62A2" w:rsidRDefault="00AD3A8D" w:rsidP="00AD3A8D">
      <w:pPr>
        <w:numPr>
          <w:ilvl w:val="1"/>
          <w:numId w:val="15"/>
        </w:numPr>
      </w:pPr>
      <w:r>
        <w:t>TDC point</w:t>
      </w:r>
      <w:r w:rsidRPr="005A62A2">
        <w:t xml:space="preserve"> load (721 lbs</w:t>
      </w:r>
      <w:r>
        <w:t>.</w:t>
      </w:r>
      <w:r w:rsidRPr="005A62A2">
        <w:t>):  0.906 inch</w:t>
      </w:r>
    </w:p>
    <w:p w:rsidR="00AD3A8D" w:rsidRPr="005A62A2" w:rsidRDefault="00AD3A8D" w:rsidP="00AD3A8D">
      <w:pPr>
        <w:numPr>
          <w:ilvl w:val="1"/>
          <w:numId w:val="15"/>
        </w:numPr>
      </w:pPr>
      <w:r>
        <w:t>BDC</w:t>
      </w:r>
      <w:r w:rsidRPr="005A62A2">
        <w:t xml:space="preserve"> load (464 lbs</w:t>
      </w:r>
      <w:r>
        <w:t>.</w:t>
      </w:r>
      <w:r w:rsidRPr="005A62A2">
        <w:t>): 0.586 inch </w:t>
      </w:r>
    </w:p>
    <w:p w:rsidR="00AD3A8D" w:rsidRPr="005A62A2" w:rsidRDefault="00AD3A8D" w:rsidP="00AD3A8D">
      <w:pPr>
        <w:numPr>
          <w:ilvl w:val="0"/>
          <w:numId w:val="15"/>
        </w:numPr>
      </w:pPr>
      <w:r w:rsidRPr="005A62A2">
        <w:t>Adjusted properties: </w:t>
      </w:r>
    </w:p>
    <w:p w:rsidR="00AD3A8D" w:rsidRPr="005A62A2" w:rsidRDefault="00AD3A8D" w:rsidP="00AD3A8D">
      <w:pPr>
        <w:numPr>
          <w:ilvl w:val="1"/>
          <w:numId w:val="15"/>
        </w:numPr>
      </w:pPr>
      <w:r>
        <w:t>TDC</w:t>
      </w:r>
      <w:r w:rsidRPr="005A62A2">
        <w:t xml:space="preserve"> load (721 lbs</w:t>
      </w:r>
      <w:r>
        <w:t>.</w:t>
      </w:r>
      <w:r w:rsidRPr="005A62A2">
        <w:t>):  0.997 inch</w:t>
      </w:r>
    </w:p>
    <w:p w:rsidR="00AD3A8D" w:rsidRPr="005A62A2" w:rsidRDefault="00AD3A8D" w:rsidP="00AD3A8D">
      <w:pPr>
        <w:numPr>
          <w:ilvl w:val="1"/>
          <w:numId w:val="15"/>
        </w:numPr>
      </w:pPr>
      <w:r>
        <w:t>BDC</w:t>
      </w:r>
      <w:r w:rsidRPr="005A62A2">
        <w:t xml:space="preserve"> load (464 lbs</w:t>
      </w:r>
      <w:r>
        <w:t>.</w:t>
      </w:r>
      <w:r w:rsidRPr="005A62A2">
        <w:t>): 0.644 inch</w:t>
      </w:r>
    </w:p>
    <w:p w:rsidR="00AD3A8D" w:rsidRDefault="00AD3A8D" w:rsidP="00AD3A8D">
      <w:pPr>
        <w:rPr>
          <w:rFonts w:cs="Times New Roman"/>
          <w:szCs w:val="24"/>
        </w:rPr>
      </w:pPr>
      <w:r>
        <w:rPr>
          <w:rFonts w:cs="Times New Roman"/>
          <w:szCs w:val="24"/>
        </w:rPr>
        <w:t>The displacements predicted with the adjusted properties compared well with experimental results.</w:t>
      </w:r>
    </w:p>
    <w:p w:rsidR="00AD3A8D" w:rsidRDefault="00AD3A8D" w:rsidP="00AD3A8D"/>
    <w:p w:rsidR="00DF2A66" w:rsidRDefault="00DF2A66" w:rsidP="00DF2A66">
      <w:pPr>
        <w:ind w:hanging="540"/>
        <w:jc w:val="center"/>
      </w:pPr>
      <w:r>
        <w:rPr>
          <w:noProof/>
        </w:rPr>
        <w:lastRenderedPageBreak/>
        <w:drawing>
          <wp:inline distT="0" distB="0" distL="0" distR="0" wp14:anchorId="0714E782" wp14:editId="4802277D">
            <wp:extent cx="6581139" cy="4014776"/>
            <wp:effectExtent l="0" t="0" r="0" b="5080"/>
            <wp:docPr id="60439" name="Picture 6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95866" cy="4023760"/>
                    </a:xfrm>
                    <a:prstGeom prst="rect">
                      <a:avLst/>
                    </a:prstGeom>
                  </pic:spPr>
                </pic:pic>
              </a:graphicData>
            </a:graphic>
          </wp:inline>
        </w:drawing>
      </w:r>
    </w:p>
    <w:p w:rsidR="00DF2A66" w:rsidRDefault="00DF2A66" w:rsidP="00DF2A66">
      <w:pPr>
        <w:pStyle w:val="Caption"/>
      </w:pPr>
      <w:r>
        <w:t xml:space="preserve">Figure </w:t>
      </w:r>
      <w:r w:rsidR="00E16EBB">
        <w:t>57</w:t>
      </w:r>
      <w:r>
        <w:t>.  Comparison of predicted to measured strains</w:t>
      </w:r>
    </w:p>
    <w:p w:rsidR="00DF2A66" w:rsidRDefault="00DF2A66" w:rsidP="00DF2A66"/>
    <w:p w:rsidR="00DF2A66" w:rsidRPr="00274347" w:rsidRDefault="00DF2A66" w:rsidP="00DF2A66">
      <w:pPr>
        <w:pStyle w:val="Caption"/>
        <w:rPr>
          <w:b/>
        </w:rPr>
      </w:pPr>
      <w:r>
        <w:t xml:space="preserve">Table </w:t>
      </w:r>
      <w:r w:rsidR="00E16EBB">
        <w:t>10</w:t>
      </w:r>
      <w:r w:rsidRPr="00274347">
        <w:t>.</w:t>
      </w:r>
      <w:r>
        <w:t xml:space="preserve"> Strain predictions at gage locations using adjusted properties</w:t>
      </w:r>
    </w:p>
    <w:p w:rsidR="00DF2A66" w:rsidRDefault="00DF2A66" w:rsidP="00DF2A66">
      <w:pPr>
        <w:jc w:val="center"/>
      </w:pPr>
      <w:r>
        <w:rPr>
          <w:noProof/>
        </w:rPr>
        <w:drawing>
          <wp:inline distT="0" distB="0" distL="0" distR="0" wp14:anchorId="15B1C845" wp14:editId="605CBB15">
            <wp:extent cx="5141343" cy="1657754"/>
            <wp:effectExtent l="0" t="0" r="2540" b="0"/>
            <wp:docPr id="60440" name="Picture 6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69638" cy="1666877"/>
                    </a:xfrm>
                    <a:prstGeom prst="rect">
                      <a:avLst/>
                    </a:prstGeom>
                  </pic:spPr>
                </pic:pic>
              </a:graphicData>
            </a:graphic>
          </wp:inline>
        </w:drawing>
      </w:r>
    </w:p>
    <w:p w:rsidR="00DF2A66" w:rsidRDefault="00DF2A66" w:rsidP="00DF2A66"/>
    <w:p w:rsidR="00DF2A66" w:rsidRDefault="00DF2A66" w:rsidP="00DF2A66">
      <w:pPr>
        <w:ind w:hanging="450"/>
      </w:pPr>
      <w:r>
        <w:rPr>
          <w:noProof/>
        </w:rPr>
        <w:lastRenderedPageBreak/>
        <w:drawing>
          <wp:inline distT="0" distB="0" distL="0" distR="0" wp14:anchorId="6082016C" wp14:editId="767D828B">
            <wp:extent cx="6608056" cy="4103914"/>
            <wp:effectExtent l="0" t="0" r="2540" b="0"/>
            <wp:docPr id="60441" name="Picture 6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24725" cy="4114266"/>
                    </a:xfrm>
                    <a:prstGeom prst="rect">
                      <a:avLst/>
                    </a:prstGeom>
                  </pic:spPr>
                </pic:pic>
              </a:graphicData>
            </a:graphic>
          </wp:inline>
        </w:drawing>
      </w:r>
    </w:p>
    <w:p w:rsidR="00DF2A66" w:rsidRDefault="00DF2A66" w:rsidP="00DF2A66">
      <w:pPr>
        <w:pStyle w:val="Caption"/>
      </w:pPr>
      <w:r>
        <w:t xml:space="preserve">Figure </w:t>
      </w:r>
      <w:r w:rsidR="00E16EBB">
        <w:t>58</w:t>
      </w:r>
      <w:r>
        <w:t>.  Comparison of predicted to measured strains (revised properties)</w:t>
      </w:r>
    </w:p>
    <w:p w:rsidR="00DF2A66" w:rsidRDefault="00DF2A66" w:rsidP="00DF2A66"/>
    <w:sectPr w:rsidR="00DF2A66" w:rsidSect="00FD4283">
      <w:footerReference w:type="default" r:id="rId8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273E" w:rsidRDefault="0078273E" w:rsidP="00DC599A">
      <w:pPr>
        <w:spacing w:after="0" w:line="240" w:lineRule="auto"/>
      </w:pPr>
      <w:r>
        <w:separator/>
      </w:r>
    </w:p>
  </w:endnote>
  <w:endnote w:type="continuationSeparator" w:id="0">
    <w:p w:rsidR="0078273E" w:rsidRDefault="0078273E" w:rsidP="00DC59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7805841"/>
      <w:docPartObj>
        <w:docPartGallery w:val="Page Numbers (Bottom of Page)"/>
        <w:docPartUnique/>
      </w:docPartObj>
    </w:sdtPr>
    <w:sdtEndPr>
      <w:rPr>
        <w:noProof/>
      </w:rPr>
    </w:sdtEndPr>
    <w:sdtContent>
      <w:p w:rsidR="000C29C0" w:rsidRDefault="000C29C0">
        <w:pPr>
          <w:pStyle w:val="Footer"/>
          <w:jc w:val="center"/>
        </w:pPr>
        <w:r>
          <w:fldChar w:fldCharType="begin"/>
        </w:r>
        <w:r>
          <w:instrText xml:space="preserve"> PAGE   \* MERGEFORMAT </w:instrText>
        </w:r>
        <w:r>
          <w:fldChar w:fldCharType="separate"/>
        </w:r>
        <w:r w:rsidR="00005407">
          <w:rPr>
            <w:noProof/>
          </w:rPr>
          <w:t>21</w:t>
        </w:r>
        <w:r>
          <w:rPr>
            <w:noProof/>
          </w:rPr>
          <w:fldChar w:fldCharType="end"/>
        </w:r>
      </w:p>
    </w:sdtContent>
  </w:sdt>
  <w:p w:rsidR="000C29C0" w:rsidRDefault="000C29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273E" w:rsidRDefault="0078273E" w:rsidP="00DC599A">
      <w:pPr>
        <w:spacing w:after="0" w:line="240" w:lineRule="auto"/>
      </w:pPr>
      <w:r>
        <w:separator/>
      </w:r>
    </w:p>
  </w:footnote>
  <w:footnote w:type="continuationSeparator" w:id="0">
    <w:p w:rsidR="0078273E" w:rsidRDefault="0078273E" w:rsidP="00DC59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345FD"/>
    <w:multiLevelType w:val="hybridMultilevel"/>
    <w:tmpl w:val="1D8CD33A"/>
    <w:lvl w:ilvl="0" w:tplc="D84C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DF7A2D"/>
    <w:multiLevelType w:val="hybridMultilevel"/>
    <w:tmpl w:val="C332F1AE"/>
    <w:lvl w:ilvl="0" w:tplc="336E6E6A">
      <w:start w:val="1"/>
      <w:numFmt w:val="bullet"/>
      <w:lvlText w:val="•"/>
      <w:lvlJc w:val="left"/>
      <w:pPr>
        <w:tabs>
          <w:tab w:val="num" w:pos="720"/>
        </w:tabs>
        <w:ind w:left="720" w:hanging="360"/>
      </w:pPr>
      <w:rPr>
        <w:rFonts w:ascii="Arial" w:hAnsi="Arial" w:hint="default"/>
      </w:rPr>
    </w:lvl>
    <w:lvl w:ilvl="1" w:tplc="66CAC766">
      <w:start w:val="84"/>
      <w:numFmt w:val="bullet"/>
      <w:lvlText w:val="•"/>
      <w:lvlJc w:val="left"/>
      <w:pPr>
        <w:tabs>
          <w:tab w:val="num" w:pos="1440"/>
        </w:tabs>
        <w:ind w:left="1440" w:hanging="360"/>
      </w:pPr>
      <w:rPr>
        <w:rFonts w:ascii="Arial" w:hAnsi="Arial" w:hint="default"/>
      </w:rPr>
    </w:lvl>
    <w:lvl w:ilvl="2" w:tplc="3FFAEBF0" w:tentative="1">
      <w:start w:val="1"/>
      <w:numFmt w:val="bullet"/>
      <w:lvlText w:val="•"/>
      <w:lvlJc w:val="left"/>
      <w:pPr>
        <w:tabs>
          <w:tab w:val="num" w:pos="2160"/>
        </w:tabs>
        <w:ind w:left="2160" w:hanging="360"/>
      </w:pPr>
      <w:rPr>
        <w:rFonts w:ascii="Arial" w:hAnsi="Arial" w:hint="default"/>
      </w:rPr>
    </w:lvl>
    <w:lvl w:ilvl="3" w:tplc="E70084C8" w:tentative="1">
      <w:start w:val="1"/>
      <w:numFmt w:val="bullet"/>
      <w:lvlText w:val="•"/>
      <w:lvlJc w:val="left"/>
      <w:pPr>
        <w:tabs>
          <w:tab w:val="num" w:pos="2880"/>
        </w:tabs>
        <w:ind w:left="2880" w:hanging="360"/>
      </w:pPr>
      <w:rPr>
        <w:rFonts w:ascii="Arial" w:hAnsi="Arial" w:hint="default"/>
      </w:rPr>
    </w:lvl>
    <w:lvl w:ilvl="4" w:tplc="6CBE35E4" w:tentative="1">
      <w:start w:val="1"/>
      <w:numFmt w:val="bullet"/>
      <w:lvlText w:val="•"/>
      <w:lvlJc w:val="left"/>
      <w:pPr>
        <w:tabs>
          <w:tab w:val="num" w:pos="3600"/>
        </w:tabs>
        <w:ind w:left="3600" w:hanging="360"/>
      </w:pPr>
      <w:rPr>
        <w:rFonts w:ascii="Arial" w:hAnsi="Arial" w:hint="default"/>
      </w:rPr>
    </w:lvl>
    <w:lvl w:ilvl="5" w:tplc="B582E718" w:tentative="1">
      <w:start w:val="1"/>
      <w:numFmt w:val="bullet"/>
      <w:lvlText w:val="•"/>
      <w:lvlJc w:val="left"/>
      <w:pPr>
        <w:tabs>
          <w:tab w:val="num" w:pos="4320"/>
        </w:tabs>
        <w:ind w:left="4320" w:hanging="360"/>
      </w:pPr>
      <w:rPr>
        <w:rFonts w:ascii="Arial" w:hAnsi="Arial" w:hint="default"/>
      </w:rPr>
    </w:lvl>
    <w:lvl w:ilvl="6" w:tplc="4AF4CEDE" w:tentative="1">
      <w:start w:val="1"/>
      <w:numFmt w:val="bullet"/>
      <w:lvlText w:val="•"/>
      <w:lvlJc w:val="left"/>
      <w:pPr>
        <w:tabs>
          <w:tab w:val="num" w:pos="5040"/>
        </w:tabs>
        <w:ind w:left="5040" w:hanging="360"/>
      </w:pPr>
      <w:rPr>
        <w:rFonts w:ascii="Arial" w:hAnsi="Arial" w:hint="default"/>
      </w:rPr>
    </w:lvl>
    <w:lvl w:ilvl="7" w:tplc="98E61630" w:tentative="1">
      <w:start w:val="1"/>
      <w:numFmt w:val="bullet"/>
      <w:lvlText w:val="•"/>
      <w:lvlJc w:val="left"/>
      <w:pPr>
        <w:tabs>
          <w:tab w:val="num" w:pos="5760"/>
        </w:tabs>
        <w:ind w:left="5760" w:hanging="360"/>
      </w:pPr>
      <w:rPr>
        <w:rFonts w:ascii="Arial" w:hAnsi="Arial" w:hint="default"/>
      </w:rPr>
    </w:lvl>
    <w:lvl w:ilvl="8" w:tplc="B856471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126C04"/>
    <w:multiLevelType w:val="hybridMultilevel"/>
    <w:tmpl w:val="3B64C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776E44"/>
    <w:multiLevelType w:val="hybridMultilevel"/>
    <w:tmpl w:val="D6283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94275"/>
    <w:multiLevelType w:val="hybridMultilevel"/>
    <w:tmpl w:val="356CF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874B32"/>
    <w:multiLevelType w:val="hybridMultilevel"/>
    <w:tmpl w:val="9A682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C07168"/>
    <w:multiLevelType w:val="hybridMultilevel"/>
    <w:tmpl w:val="FD4AB188"/>
    <w:lvl w:ilvl="0" w:tplc="532C3F3A">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60DA0038" w:tentative="1">
      <w:start w:val="1"/>
      <w:numFmt w:val="bullet"/>
      <w:lvlText w:val="•"/>
      <w:lvlJc w:val="left"/>
      <w:pPr>
        <w:tabs>
          <w:tab w:val="num" w:pos="2160"/>
        </w:tabs>
        <w:ind w:left="2160" w:hanging="360"/>
      </w:pPr>
      <w:rPr>
        <w:rFonts w:ascii="Arial" w:hAnsi="Arial" w:hint="default"/>
      </w:rPr>
    </w:lvl>
    <w:lvl w:ilvl="3" w:tplc="BFC47D2C" w:tentative="1">
      <w:start w:val="1"/>
      <w:numFmt w:val="bullet"/>
      <w:lvlText w:val="•"/>
      <w:lvlJc w:val="left"/>
      <w:pPr>
        <w:tabs>
          <w:tab w:val="num" w:pos="2880"/>
        </w:tabs>
        <w:ind w:left="2880" w:hanging="360"/>
      </w:pPr>
      <w:rPr>
        <w:rFonts w:ascii="Arial" w:hAnsi="Arial" w:hint="default"/>
      </w:rPr>
    </w:lvl>
    <w:lvl w:ilvl="4" w:tplc="74044D64" w:tentative="1">
      <w:start w:val="1"/>
      <w:numFmt w:val="bullet"/>
      <w:lvlText w:val="•"/>
      <w:lvlJc w:val="left"/>
      <w:pPr>
        <w:tabs>
          <w:tab w:val="num" w:pos="3600"/>
        </w:tabs>
        <w:ind w:left="3600" w:hanging="360"/>
      </w:pPr>
      <w:rPr>
        <w:rFonts w:ascii="Arial" w:hAnsi="Arial" w:hint="default"/>
      </w:rPr>
    </w:lvl>
    <w:lvl w:ilvl="5" w:tplc="55F645DA" w:tentative="1">
      <w:start w:val="1"/>
      <w:numFmt w:val="bullet"/>
      <w:lvlText w:val="•"/>
      <w:lvlJc w:val="left"/>
      <w:pPr>
        <w:tabs>
          <w:tab w:val="num" w:pos="4320"/>
        </w:tabs>
        <w:ind w:left="4320" w:hanging="360"/>
      </w:pPr>
      <w:rPr>
        <w:rFonts w:ascii="Arial" w:hAnsi="Arial" w:hint="default"/>
      </w:rPr>
    </w:lvl>
    <w:lvl w:ilvl="6" w:tplc="4F644184" w:tentative="1">
      <w:start w:val="1"/>
      <w:numFmt w:val="bullet"/>
      <w:lvlText w:val="•"/>
      <w:lvlJc w:val="left"/>
      <w:pPr>
        <w:tabs>
          <w:tab w:val="num" w:pos="5040"/>
        </w:tabs>
        <w:ind w:left="5040" w:hanging="360"/>
      </w:pPr>
      <w:rPr>
        <w:rFonts w:ascii="Arial" w:hAnsi="Arial" w:hint="default"/>
      </w:rPr>
    </w:lvl>
    <w:lvl w:ilvl="7" w:tplc="EDFC8ABE" w:tentative="1">
      <w:start w:val="1"/>
      <w:numFmt w:val="bullet"/>
      <w:lvlText w:val="•"/>
      <w:lvlJc w:val="left"/>
      <w:pPr>
        <w:tabs>
          <w:tab w:val="num" w:pos="5760"/>
        </w:tabs>
        <w:ind w:left="5760" w:hanging="360"/>
      </w:pPr>
      <w:rPr>
        <w:rFonts w:ascii="Arial" w:hAnsi="Arial" w:hint="default"/>
      </w:rPr>
    </w:lvl>
    <w:lvl w:ilvl="8" w:tplc="0870F97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0C976D5"/>
    <w:multiLevelType w:val="hybridMultilevel"/>
    <w:tmpl w:val="51B63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954BDE"/>
    <w:multiLevelType w:val="hybridMultilevel"/>
    <w:tmpl w:val="6E424152"/>
    <w:lvl w:ilvl="0" w:tplc="848A33BE">
      <w:start w:val="4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7F658E"/>
    <w:multiLevelType w:val="hybridMultilevel"/>
    <w:tmpl w:val="7B1A04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C8C4D95"/>
    <w:multiLevelType w:val="hybridMultilevel"/>
    <w:tmpl w:val="41C21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AE1C44"/>
    <w:multiLevelType w:val="hybridMultilevel"/>
    <w:tmpl w:val="A0824BF0"/>
    <w:lvl w:ilvl="0" w:tplc="57AA6B08">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2D73927"/>
    <w:multiLevelType w:val="hybridMultilevel"/>
    <w:tmpl w:val="27D46BBC"/>
    <w:lvl w:ilvl="0" w:tplc="D0D4DA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327579F"/>
    <w:multiLevelType w:val="multilevel"/>
    <w:tmpl w:val="D752ED1E"/>
    <w:styleLink w:val="Headings"/>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4" w15:restartNumberingAfterBreak="0">
    <w:nsid w:val="575F0ECF"/>
    <w:multiLevelType w:val="hybridMultilevel"/>
    <w:tmpl w:val="9BC69AAE"/>
    <w:lvl w:ilvl="0" w:tplc="A3EAC13C">
      <w:start w:val="1"/>
      <w:numFmt w:val="bullet"/>
      <w:lvlText w:val="•"/>
      <w:lvlJc w:val="left"/>
      <w:pPr>
        <w:tabs>
          <w:tab w:val="num" w:pos="720"/>
        </w:tabs>
        <w:ind w:left="720" w:hanging="360"/>
      </w:pPr>
      <w:rPr>
        <w:rFonts w:ascii="Arial" w:hAnsi="Arial" w:hint="default"/>
      </w:rPr>
    </w:lvl>
    <w:lvl w:ilvl="1" w:tplc="CDACC674">
      <w:start w:val="84"/>
      <w:numFmt w:val="bullet"/>
      <w:lvlText w:val="•"/>
      <w:lvlJc w:val="left"/>
      <w:pPr>
        <w:tabs>
          <w:tab w:val="num" w:pos="1440"/>
        </w:tabs>
        <w:ind w:left="1440" w:hanging="360"/>
      </w:pPr>
      <w:rPr>
        <w:rFonts w:ascii="Arial" w:hAnsi="Arial" w:hint="default"/>
      </w:rPr>
    </w:lvl>
    <w:lvl w:ilvl="2" w:tplc="FCF298EC">
      <w:start w:val="84"/>
      <w:numFmt w:val="bullet"/>
      <w:lvlText w:val="•"/>
      <w:lvlJc w:val="left"/>
      <w:pPr>
        <w:tabs>
          <w:tab w:val="num" w:pos="2160"/>
        </w:tabs>
        <w:ind w:left="2160" w:hanging="360"/>
      </w:pPr>
      <w:rPr>
        <w:rFonts w:ascii="Arial" w:hAnsi="Arial" w:hint="default"/>
      </w:rPr>
    </w:lvl>
    <w:lvl w:ilvl="3" w:tplc="11AA23EC" w:tentative="1">
      <w:start w:val="1"/>
      <w:numFmt w:val="bullet"/>
      <w:lvlText w:val="•"/>
      <w:lvlJc w:val="left"/>
      <w:pPr>
        <w:tabs>
          <w:tab w:val="num" w:pos="2880"/>
        </w:tabs>
        <w:ind w:left="2880" w:hanging="360"/>
      </w:pPr>
      <w:rPr>
        <w:rFonts w:ascii="Arial" w:hAnsi="Arial" w:hint="default"/>
      </w:rPr>
    </w:lvl>
    <w:lvl w:ilvl="4" w:tplc="9CC6C6E4" w:tentative="1">
      <w:start w:val="1"/>
      <w:numFmt w:val="bullet"/>
      <w:lvlText w:val="•"/>
      <w:lvlJc w:val="left"/>
      <w:pPr>
        <w:tabs>
          <w:tab w:val="num" w:pos="3600"/>
        </w:tabs>
        <w:ind w:left="3600" w:hanging="360"/>
      </w:pPr>
      <w:rPr>
        <w:rFonts w:ascii="Arial" w:hAnsi="Arial" w:hint="default"/>
      </w:rPr>
    </w:lvl>
    <w:lvl w:ilvl="5" w:tplc="8FBEDA94" w:tentative="1">
      <w:start w:val="1"/>
      <w:numFmt w:val="bullet"/>
      <w:lvlText w:val="•"/>
      <w:lvlJc w:val="left"/>
      <w:pPr>
        <w:tabs>
          <w:tab w:val="num" w:pos="4320"/>
        </w:tabs>
        <w:ind w:left="4320" w:hanging="360"/>
      </w:pPr>
      <w:rPr>
        <w:rFonts w:ascii="Arial" w:hAnsi="Arial" w:hint="default"/>
      </w:rPr>
    </w:lvl>
    <w:lvl w:ilvl="6" w:tplc="E17CD472" w:tentative="1">
      <w:start w:val="1"/>
      <w:numFmt w:val="bullet"/>
      <w:lvlText w:val="•"/>
      <w:lvlJc w:val="left"/>
      <w:pPr>
        <w:tabs>
          <w:tab w:val="num" w:pos="5040"/>
        </w:tabs>
        <w:ind w:left="5040" w:hanging="360"/>
      </w:pPr>
      <w:rPr>
        <w:rFonts w:ascii="Arial" w:hAnsi="Arial" w:hint="default"/>
      </w:rPr>
    </w:lvl>
    <w:lvl w:ilvl="7" w:tplc="AE7EA694" w:tentative="1">
      <w:start w:val="1"/>
      <w:numFmt w:val="bullet"/>
      <w:lvlText w:val="•"/>
      <w:lvlJc w:val="left"/>
      <w:pPr>
        <w:tabs>
          <w:tab w:val="num" w:pos="5760"/>
        </w:tabs>
        <w:ind w:left="5760" w:hanging="360"/>
      </w:pPr>
      <w:rPr>
        <w:rFonts w:ascii="Arial" w:hAnsi="Arial" w:hint="default"/>
      </w:rPr>
    </w:lvl>
    <w:lvl w:ilvl="8" w:tplc="FA264C8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C5E115C"/>
    <w:multiLevelType w:val="hybridMultilevel"/>
    <w:tmpl w:val="741A95BC"/>
    <w:lvl w:ilvl="0" w:tplc="D84C8684">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6057158"/>
    <w:multiLevelType w:val="hybridMultilevel"/>
    <w:tmpl w:val="298C37AC"/>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num w:numId="1">
    <w:abstractNumId w:val="3"/>
  </w:num>
  <w:num w:numId="2">
    <w:abstractNumId w:val="5"/>
  </w:num>
  <w:num w:numId="3">
    <w:abstractNumId w:val="12"/>
  </w:num>
  <w:num w:numId="4">
    <w:abstractNumId w:val="13"/>
  </w:num>
  <w:num w:numId="5">
    <w:abstractNumId w:val="10"/>
  </w:num>
  <w:num w:numId="6">
    <w:abstractNumId w:val="4"/>
  </w:num>
  <w:num w:numId="7">
    <w:abstractNumId w:val="7"/>
  </w:num>
  <w:num w:numId="8">
    <w:abstractNumId w:val="0"/>
  </w:num>
  <w:num w:numId="9">
    <w:abstractNumId w:val="15"/>
  </w:num>
  <w:num w:numId="10">
    <w:abstractNumId w:val="2"/>
  </w:num>
  <w:num w:numId="11">
    <w:abstractNumId w:val="16"/>
  </w:num>
  <w:num w:numId="12">
    <w:abstractNumId w:val="14"/>
  </w:num>
  <w:num w:numId="13">
    <w:abstractNumId w:val="6"/>
  </w:num>
  <w:num w:numId="14">
    <w:abstractNumId w:val="9"/>
  </w:num>
  <w:num w:numId="15">
    <w:abstractNumId w:val="1"/>
  </w:num>
  <w:num w:numId="16">
    <w:abstractNumId w:val="11"/>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C53"/>
    <w:rsid w:val="00003CE5"/>
    <w:rsid w:val="00005407"/>
    <w:rsid w:val="00007B13"/>
    <w:rsid w:val="00010493"/>
    <w:rsid w:val="00010E30"/>
    <w:rsid w:val="0001430C"/>
    <w:rsid w:val="00024CB9"/>
    <w:rsid w:val="000305A0"/>
    <w:rsid w:val="00030988"/>
    <w:rsid w:val="000325EA"/>
    <w:rsid w:val="0003280D"/>
    <w:rsid w:val="00035548"/>
    <w:rsid w:val="000412C5"/>
    <w:rsid w:val="000440A7"/>
    <w:rsid w:val="00053A46"/>
    <w:rsid w:val="00067AED"/>
    <w:rsid w:val="0008721A"/>
    <w:rsid w:val="00093663"/>
    <w:rsid w:val="000A3438"/>
    <w:rsid w:val="000A4ECF"/>
    <w:rsid w:val="000A5633"/>
    <w:rsid w:val="000B1818"/>
    <w:rsid w:val="000B2194"/>
    <w:rsid w:val="000C29C0"/>
    <w:rsid w:val="000C6CB0"/>
    <w:rsid w:val="000D22A4"/>
    <w:rsid w:val="000D2FBC"/>
    <w:rsid w:val="000D50F5"/>
    <w:rsid w:val="000D59B4"/>
    <w:rsid w:val="000E05E4"/>
    <w:rsid w:val="000E2F62"/>
    <w:rsid w:val="000E3185"/>
    <w:rsid w:val="00116A18"/>
    <w:rsid w:val="0013259E"/>
    <w:rsid w:val="00135A0D"/>
    <w:rsid w:val="001362E1"/>
    <w:rsid w:val="00140599"/>
    <w:rsid w:val="00161DFD"/>
    <w:rsid w:val="001643DC"/>
    <w:rsid w:val="001679C7"/>
    <w:rsid w:val="0018360E"/>
    <w:rsid w:val="001874E8"/>
    <w:rsid w:val="0019196C"/>
    <w:rsid w:val="0019590F"/>
    <w:rsid w:val="001A43F6"/>
    <w:rsid w:val="001A45BB"/>
    <w:rsid w:val="001B5136"/>
    <w:rsid w:val="001D457A"/>
    <w:rsid w:val="001D600B"/>
    <w:rsid w:val="001E23AC"/>
    <w:rsid w:val="001E3113"/>
    <w:rsid w:val="001E4B01"/>
    <w:rsid w:val="001E6F3C"/>
    <w:rsid w:val="001F2D9F"/>
    <w:rsid w:val="001F6471"/>
    <w:rsid w:val="00202752"/>
    <w:rsid w:val="00207324"/>
    <w:rsid w:val="00230AA6"/>
    <w:rsid w:val="0023144B"/>
    <w:rsid w:val="00241E9F"/>
    <w:rsid w:val="00242B7E"/>
    <w:rsid w:val="0025316C"/>
    <w:rsid w:val="00253EA4"/>
    <w:rsid w:val="0026603C"/>
    <w:rsid w:val="00270831"/>
    <w:rsid w:val="00271580"/>
    <w:rsid w:val="002760DC"/>
    <w:rsid w:val="00285300"/>
    <w:rsid w:val="002904E1"/>
    <w:rsid w:val="00291E12"/>
    <w:rsid w:val="00297431"/>
    <w:rsid w:val="0029795C"/>
    <w:rsid w:val="002A38C3"/>
    <w:rsid w:val="002A5FD4"/>
    <w:rsid w:val="002B60C4"/>
    <w:rsid w:val="002C03EC"/>
    <w:rsid w:val="002C4819"/>
    <w:rsid w:val="002D4E81"/>
    <w:rsid w:val="002F1AF0"/>
    <w:rsid w:val="0030447A"/>
    <w:rsid w:val="00312192"/>
    <w:rsid w:val="00314407"/>
    <w:rsid w:val="003419CD"/>
    <w:rsid w:val="00357EFE"/>
    <w:rsid w:val="00360863"/>
    <w:rsid w:val="003634ED"/>
    <w:rsid w:val="00365E1A"/>
    <w:rsid w:val="00383524"/>
    <w:rsid w:val="00385417"/>
    <w:rsid w:val="003A07DC"/>
    <w:rsid w:val="003A1DF7"/>
    <w:rsid w:val="003A5900"/>
    <w:rsid w:val="003A72C9"/>
    <w:rsid w:val="003B2989"/>
    <w:rsid w:val="003B365F"/>
    <w:rsid w:val="003C5AAF"/>
    <w:rsid w:val="003D0D29"/>
    <w:rsid w:val="003E209C"/>
    <w:rsid w:val="003E5156"/>
    <w:rsid w:val="003E54A8"/>
    <w:rsid w:val="003E7A83"/>
    <w:rsid w:val="003F65BB"/>
    <w:rsid w:val="00402586"/>
    <w:rsid w:val="00404E57"/>
    <w:rsid w:val="00424CC8"/>
    <w:rsid w:val="00441216"/>
    <w:rsid w:val="00442A13"/>
    <w:rsid w:val="00453096"/>
    <w:rsid w:val="0046339C"/>
    <w:rsid w:val="00472B54"/>
    <w:rsid w:val="00476ABA"/>
    <w:rsid w:val="004844AC"/>
    <w:rsid w:val="00486590"/>
    <w:rsid w:val="00495A88"/>
    <w:rsid w:val="004A0513"/>
    <w:rsid w:val="004A7337"/>
    <w:rsid w:val="004B72EB"/>
    <w:rsid w:val="004B78C1"/>
    <w:rsid w:val="004C093A"/>
    <w:rsid w:val="004D2AD0"/>
    <w:rsid w:val="004F57F1"/>
    <w:rsid w:val="004F60B3"/>
    <w:rsid w:val="0050072C"/>
    <w:rsid w:val="00503129"/>
    <w:rsid w:val="00516260"/>
    <w:rsid w:val="00517FA3"/>
    <w:rsid w:val="005217CA"/>
    <w:rsid w:val="00521C1B"/>
    <w:rsid w:val="0053707A"/>
    <w:rsid w:val="005417F2"/>
    <w:rsid w:val="00552F4E"/>
    <w:rsid w:val="00553EBD"/>
    <w:rsid w:val="00555520"/>
    <w:rsid w:val="005568D2"/>
    <w:rsid w:val="00570870"/>
    <w:rsid w:val="00576A87"/>
    <w:rsid w:val="005824A3"/>
    <w:rsid w:val="005850B6"/>
    <w:rsid w:val="0059409D"/>
    <w:rsid w:val="005A5A97"/>
    <w:rsid w:val="005A5EAB"/>
    <w:rsid w:val="005A62A2"/>
    <w:rsid w:val="005B2D38"/>
    <w:rsid w:val="005B493F"/>
    <w:rsid w:val="005C4271"/>
    <w:rsid w:val="005D2EB9"/>
    <w:rsid w:val="005E0318"/>
    <w:rsid w:val="005F6396"/>
    <w:rsid w:val="005F7A7D"/>
    <w:rsid w:val="00600637"/>
    <w:rsid w:val="00601E52"/>
    <w:rsid w:val="006026CD"/>
    <w:rsid w:val="00606B4F"/>
    <w:rsid w:val="006216E4"/>
    <w:rsid w:val="00626F84"/>
    <w:rsid w:val="006543A0"/>
    <w:rsid w:val="00657297"/>
    <w:rsid w:val="006600D8"/>
    <w:rsid w:val="00670A96"/>
    <w:rsid w:val="0069662E"/>
    <w:rsid w:val="006A341D"/>
    <w:rsid w:val="006A4684"/>
    <w:rsid w:val="006A6507"/>
    <w:rsid w:val="006A763C"/>
    <w:rsid w:val="006C3075"/>
    <w:rsid w:val="006D7849"/>
    <w:rsid w:val="00701EA8"/>
    <w:rsid w:val="00702E26"/>
    <w:rsid w:val="00705712"/>
    <w:rsid w:val="0071180B"/>
    <w:rsid w:val="00714B47"/>
    <w:rsid w:val="007161CA"/>
    <w:rsid w:val="00723486"/>
    <w:rsid w:val="00731D30"/>
    <w:rsid w:val="00732BC6"/>
    <w:rsid w:val="00733FD4"/>
    <w:rsid w:val="00742886"/>
    <w:rsid w:val="0074300D"/>
    <w:rsid w:val="007719B5"/>
    <w:rsid w:val="00773F8B"/>
    <w:rsid w:val="007808C5"/>
    <w:rsid w:val="00781655"/>
    <w:rsid w:val="0078273E"/>
    <w:rsid w:val="007940CD"/>
    <w:rsid w:val="007A6C77"/>
    <w:rsid w:val="007C27AB"/>
    <w:rsid w:val="007C5E5C"/>
    <w:rsid w:val="007D13A8"/>
    <w:rsid w:val="007D2E3F"/>
    <w:rsid w:val="007D5FD5"/>
    <w:rsid w:val="007D7F98"/>
    <w:rsid w:val="007E2A35"/>
    <w:rsid w:val="007F568F"/>
    <w:rsid w:val="00800308"/>
    <w:rsid w:val="0081418E"/>
    <w:rsid w:val="00824CB5"/>
    <w:rsid w:val="00850CC0"/>
    <w:rsid w:val="00850E25"/>
    <w:rsid w:val="0085179B"/>
    <w:rsid w:val="00851BCF"/>
    <w:rsid w:val="00852521"/>
    <w:rsid w:val="00871529"/>
    <w:rsid w:val="00882719"/>
    <w:rsid w:val="0088699B"/>
    <w:rsid w:val="008A19CD"/>
    <w:rsid w:val="008A4C1F"/>
    <w:rsid w:val="008B1B95"/>
    <w:rsid w:val="008B62B0"/>
    <w:rsid w:val="008B7C50"/>
    <w:rsid w:val="008C3F32"/>
    <w:rsid w:val="008E0DC8"/>
    <w:rsid w:val="008E126C"/>
    <w:rsid w:val="008E57DC"/>
    <w:rsid w:val="008F0AF3"/>
    <w:rsid w:val="008F11B0"/>
    <w:rsid w:val="00913EF4"/>
    <w:rsid w:val="009264E6"/>
    <w:rsid w:val="009325BD"/>
    <w:rsid w:val="00937329"/>
    <w:rsid w:val="00942919"/>
    <w:rsid w:val="00944035"/>
    <w:rsid w:val="009456CE"/>
    <w:rsid w:val="009466C6"/>
    <w:rsid w:val="009559D7"/>
    <w:rsid w:val="00955E3F"/>
    <w:rsid w:val="009811C9"/>
    <w:rsid w:val="00982A6C"/>
    <w:rsid w:val="0098354F"/>
    <w:rsid w:val="00986B8C"/>
    <w:rsid w:val="009964BB"/>
    <w:rsid w:val="009B5580"/>
    <w:rsid w:val="009B5B0A"/>
    <w:rsid w:val="009C472C"/>
    <w:rsid w:val="009D6147"/>
    <w:rsid w:val="009F42CB"/>
    <w:rsid w:val="00A2377E"/>
    <w:rsid w:val="00A24774"/>
    <w:rsid w:val="00A279AE"/>
    <w:rsid w:val="00A42939"/>
    <w:rsid w:val="00A531D3"/>
    <w:rsid w:val="00A53C91"/>
    <w:rsid w:val="00A55C40"/>
    <w:rsid w:val="00A624AB"/>
    <w:rsid w:val="00A64C38"/>
    <w:rsid w:val="00A66C9F"/>
    <w:rsid w:val="00A75B08"/>
    <w:rsid w:val="00A77A6F"/>
    <w:rsid w:val="00A9272A"/>
    <w:rsid w:val="00A95B79"/>
    <w:rsid w:val="00A963FC"/>
    <w:rsid w:val="00AA0CBB"/>
    <w:rsid w:val="00AA4E9B"/>
    <w:rsid w:val="00AB2EC7"/>
    <w:rsid w:val="00AB5021"/>
    <w:rsid w:val="00AC6859"/>
    <w:rsid w:val="00AD3A8D"/>
    <w:rsid w:val="00AD6A73"/>
    <w:rsid w:val="00AD6EBC"/>
    <w:rsid w:val="00AE17AD"/>
    <w:rsid w:val="00AE491E"/>
    <w:rsid w:val="00AF0F2F"/>
    <w:rsid w:val="00AF3832"/>
    <w:rsid w:val="00AF3C4E"/>
    <w:rsid w:val="00AF42FA"/>
    <w:rsid w:val="00AF55B6"/>
    <w:rsid w:val="00AF766D"/>
    <w:rsid w:val="00B1075A"/>
    <w:rsid w:val="00B17083"/>
    <w:rsid w:val="00B3314D"/>
    <w:rsid w:val="00B366F1"/>
    <w:rsid w:val="00B373F3"/>
    <w:rsid w:val="00B44558"/>
    <w:rsid w:val="00B47D41"/>
    <w:rsid w:val="00B50040"/>
    <w:rsid w:val="00B50813"/>
    <w:rsid w:val="00B53FF5"/>
    <w:rsid w:val="00B54DD5"/>
    <w:rsid w:val="00B56B0F"/>
    <w:rsid w:val="00B57BD9"/>
    <w:rsid w:val="00B60DC4"/>
    <w:rsid w:val="00B63AE9"/>
    <w:rsid w:val="00B64D7B"/>
    <w:rsid w:val="00B72ACD"/>
    <w:rsid w:val="00B72C26"/>
    <w:rsid w:val="00B7303F"/>
    <w:rsid w:val="00B75178"/>
    <w:rsid w:val="00B77CA8"/>
    <w:rsid w:val="00B80C7C"/>
    <w:rsid w:val="00B85AF7"/>
    <w:rsid w:val="00BA7769"/>
    <w:rsid w:val="00BE4DF8"/>
    <w:rsid w:val="00BF0769"/>
    <w:rsid w:val="00BF1FD7"/>
    <w:rsid w:val="00C005CB"/>
    <w:rsid w:val="00C13981"/>
    <w:rsid w:val="00C31D30"/>
    <w:rsid w:val="00C34213"/>
    <w:rsid w:val="00C47513"/>
    <w:rsid w:val="00C52AA0"/>
    <w:rsid w:val="00C612FB"/>
    <w:rsid w:val="00C77891"/>
    <w:rsid w:val="00C81485"/>
    <w:rsid w:val="00C9133C"/>
    <w:rsid w:val="00C9671E"/>
    <w:rsid w:val="00C96DF6"/>
    <w:rsid w:val="00CA1DCA"/>
    <w:rsid w:val="00CA6135"/>
    <w:rsid w:val="00CD4A65"/>
    <w:rsid w:val="00CF01FA"/>
    <w:rsid w:val="00CF4500"/>
    <w:rsid w:val="00D0193F"/>
    <w:rsid w:val="00D10525"/>
    <w:rsid w:val="00D12B4D"/>
    <w:rsid w:val="00D13764"/>
    <w:rsid w:val="00D34C4F"/>
    <w:rsid w:val="00D44537"/>
    <w:rsid w:val="00D44C43"/>
    <w:rsid w:val="00D44D1F"/>
    <w:rsid w:val="00D501D7"/>
    <w:rsid w:val="00D62429"/>
    <w:rsid w:val="00D653F0"/>
    <w:rsid w:val="00D707E0"/>
    <w:rsid w:val="00D70895"/>
    <w:rsid w:val="00D71250"/>
    <w:rsid w:val="00D74EFA"/>
    <w:rsid w:val="00D7619E"/>
    <w:rsid w:val="00D777BB"/>
    <w:rsid w:val="00D8285E"/>
    <w:rsid w:val="00D94B4D"/>
    <w:rsid w:val="00DA18A1"/>
    <w:rsid w:val="00DA1B8C"/>
    <w:rsid w:val="00DA277B"/>
    <w:rsid w:val="00DA493E"/>
    <w:rsid w:val="00DB0B4A"/>
    <w:rsid w:val="00DB1222"/>
    <w:rsid w:val="00DB7D5C"/>
    <w:rsid w:val="00DC599A"/>
    <w:rsid w:val="00DD522F"/>
    <w:rsid w:val="00DD7623"/>
    <w:rsid w:val="00DE30AC"/>
    <w:rsid w:val="00DF2A66"/>
    <w:rsid w:val="00DF7CA6"/>
    <w:rsid w:val="00E07624"/>
    <w:rsid w:val="00E1369F"/>
    <w:rsid w:val="00E1501E"/>
    <w:rsid w:val="00E16EBB"/>
    <w:rsid w:val="00E212F6"/>
    <w:rsid w:val="00E24C53"/>
    <w:rsid w:val="00E27DD3"/>
    <w:rsid w:val="00E325A3"/>
    <w:rsid w:val="00E328FF"/>
    <w:rsid w:val="00E33E74"/>
    <w:rsid w:val="00E34B06"/>
    <w:rsid w:val="00E351DC"/>
    <w:rsid w:val="00E50906"/>
    <w:rsid w:val="00E50C00"/>
    <w:rsid w:val="00E90091"/>
    <w:rsid w:val="00EA5132"/>
    <w:rsid w:val="00EA6C9D"/>
    <w:rsid w:val="00EB4ECA"/>
    <w:rsid w:val="00EB690D"/>
    <w:rsid w:val="00EC7F85"/>
    <w:rsid w:val="00ED1C85"/>
    <w:rsid w:val="00EE430B"/>
    <w:rsid w:val="00EE65D1"/>
    <w:rsid w:val="00F06CF0"/>
    <w:rsid w:val="00F10583"/>
    <w:rsid w:val="00F1237D"/>
    <w:rsid w:val="00F150BA"/>
    <w:rsid w:val="00F23A26"/>
    <w:rsid w:val="00F27B27"/>
    <w:rsid w:val="00F3419C"/>
    <w:rsid w:val="00F553A6"/>
    <w:rsid w:val="00F577C3"/>
    <w:rsid w:val="00F600D9"/>
    <w:rsid w:val="00F72707"/>
    <w:rsid w:val="00F730F3"/>
    <w:rsid w:val="00F76DFD"/>
    <w:rsid w:val="00F9117C"/>
    <w:rsid w:val="00F93D96"/>
    <w:rsid w:val="00F94355"/>
    <w:rsid w:val="00FB1B69"/>
    <w:rsid w:val="00FD2574"/>
    <w:rsid w:val="00FD4283"/>
    <w:rsid w:val="00FD682E"/>
    <w:rsid w:val="00FD7D72"/>
    <w:rsid w:val="00FE5051"/>
    <w:rsid w:val="00FF0286"/>
    <w:rsid w:val="00FF3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83106F8-89D8-4E82-8FB8-D1B9941D3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B69"/>
    <w:rPr>
      <w:rFonts w:ascii="Times New Roman" w:hAnsi="Times New Roman"/>
      <w:sz w:val="24"/>
    </w:rPr>
  </w:style>
  <w:style w:type="paragraph" w:styleId="Heading1">
    <w:name w:val="heading 1"/>
    <w:basedOn w:val="Normal"/>
    <w:next w:val="Normal"/>
    <w:link w:val="Heading1Char"/>
    <w:uiPriority w:val="9"/>
    <w:qFormat/>
    <w:rsid w:val="00135A0D"/>
    <w:pPr>
      <w:spacing w:before="120" w:after="120" w:line="240" w:lineRule="auto"/>
      <w:outlineLvl w:val="0"/>
    </w:pPr>
  </w:style>
  <w:style w:type="paragraph" w:styleId="Heading2">
    <w:name w:val="heading 2"/>
    <w:basedOn w:val="Heading1"/>
    <w:next w:val="Normal"/>
    <w:link w:val="Heading2Char"/>
    <w:uiPriority w:val="9"/>
    <w:unhideWhenUsed/>
    <w:qFormat/>
    <w:rsid w:val="002760DC"/>
    <w:pPr>
      <w:numPr>
        <w:ilvl w:val="1"/>
      </w:numPr>
      <w:spacing w:before="200"/>
      <w:ind w:left="720" w:hanging="720"/>
      <w:outlineLvl w:val="1"/>
    </w:pPr>
    <w:rPr>
      <w:bCs/>
    </w:rPr>
  </w:style>
  <w:style w:type="paragraph" w:styleId="Heading3">
    <w:name w:val="heading 3"/>
    <w:basedOn w:val="Heading2"/>
    <w:next w:val="Normal"/>
    <w:link w:val="Heading3Char"/>
    <w:uiPriority w:val="9"/>
    <w:unhideWhenUsed/>
    <w:qFormat/>
    <w:rsid w:val="002760DC"/>
    <w:pPr>
      <w:numPr>
        <w:ilvl w:val="2"/>
      </w:numPr>
      <w:ind w:left="720" w:hanging="720"/>
      <w:outlineLvl w:val="2"/>
    </w:pPr>
    <w:rPr>
      <w:bCs w:val="0"/>
    </w:rPr>
  </w:style>
  <w:style w:type="paragraph" w:styleId="Heading4">
    <w:name w:val="heading 4"/>
    <w:basedOn w:val="Heading3"/>
    <w:next w:val="Normal"/>
    <w:link w:val="Heading4Char"/>
    <w:uiPriority w:val="9"/>
    <w:unhideWhenUsed/>
    <w:qFormat/>
    <w:rsid w:val="002760DC"/>
    <w:pPr>
      <w:numPr>
        <w:ilvl w:val="3"/>
      </w:numPr>
      <w:ind w:left="720" w:hanging="720"/>
      <w:outlineLvl w:val="3"/>
    </w:pPr>
    <w:rPr>
      <w:bCs/>
      <w:iCs/>
    </w:rPr>
  </w:style>
  <w:style w:type="paragraph" w:styleId="Heading5">
    <w:name w:val="heading 5"/>
    <w:basedOn w:val="Heading4"/>
    <w:next w:val="Normal"/>
    <w:link w:val="Heading5Char"/>
    <w:uiPriority w:val="9"/>
    <w:unhideWhenUsed/>
    <w:qFormat/>
    <w:rsid w:val="002760DC"/>
    <w:pPr>
      <w:numPr>
        <w:ilvl w:val="4"/>
      </w:numPr>
      <w:ind w:left="720" w:hanging="720"/>
      <w:outlineLvl w:val="4"/>
    </w:pPr>
  </w:style>
  <w:style w:type="paragraph" w:styleId="Heading6">
    <w:name w:val="heading 6"/>
    <w:basedOn w:val="Heading5"/>
    <w:next w:val="Normal"/>
    <w:link w:val="Heading6Char"/>
    <w:uiPriority w:val="9"/>
    <w:unhideWhenUsed/>
    <w:qFormat/>
    <w:rsid w:val="002760DC"/>
    <w:pPr>
      <w:numPr>
        <w:ilvl w:val="5"/>
      </w:numPr>
      <w:ind w:left="720" w:hanging="720"/>
      <w:outlineLvl w:val="5"/>
    </w:pPr>
    <w:rPr>
      <w:iCs w:val="0"/>
    </w:rPr>
  </w:style>
  <w:style w:type="paragraph" w:styleId="Heading7">
    <w:name w:val="heading 7"/>
    <w:basedOn w:val="Heading6"/>
    <w:next w:val="Normal"/>
    <w:link w:val="Heading7Char"/>
    <w:uiPriority w:val="9"/>
    <w:unhideWhenUsed/>
    <w:qFormat/>
    <w:rsid w:val="002760DC"/>
    <w:pPr>
      <w:numPr>
        <w:ilvl w:val="6"/>
      </w:numPr>
      <w:ind w:left="720" w:hanging="720"/>
      <w:outlineLvl w:val="6"/>
    </w:pPr>
    <w:rPr>
      <w:iCs/>
    </w:rPr>
  </w:style>
  <w:style w:type="paragraph" w:styleId="Heading8">
    <w:name w:val="heading 8"/>
    <w:basedOn w:val="Heading7"/>
    <w:next w:val="Normal"/>
    <w:link w:val="Heading8Char"/>
    <w:uiPriority w:val="9"/>
    <w:unhideWhenUsed/>
    <w:qFormat/>
    <w:rsid w:val="002760DC"/>
    <w:pPr>
      <w:numPr>
        <w:ilvl w:val="7"/>
      </w:numPr>
      <w:ind w:left="720" w:hanging="720"/>
      <w:outlineLvl w:val="7"/>
    </w:pPr>
    <w:rPr>
      <w:szCs w:val="20"/>
    </w:rPr>
  </w:style>
  <w:style w:type="paragraph" w:styleId="Heading9">
    <w:name w:val="heading 9"/>
    <w:basedOn w:val="Heading8"/>
    <w:next w:val="Normal"/>
    <w:link w:val="Heading9Char"/>
    <w:uiPriority w:val="9"/>
    <w:unhideWhenUsed/>
    <w:qFormat/>
    <w:rsid w:val="002760DC"/>
    <w:pPr>
      <w:numPr>
        <w:ilvl w:val="8"/>
      </w:numPr>
      <w:ind w:left="720" w:hanging="720"/>
      <w:outlineLvl w:val="8"/>
    </w:pPr>
    <w:rPr>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DC59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599A"/>
    <w:rPr>
      <w:sz w:val="20"/>
      <w:szCs w:val="20"/>
    </w:rPr>
  </w:style>
  <w:style w:type="character" w:styleId="FootnoteReference">
    <w:name w:val="footnote reference"/>
    <w:basedOn w:val="DefaultParagraphFont"/>
    <w:uiPriority w:val="99"/>
    <w:semiHidden/>
    <w:unhideWhenUsed/>
    <w:rsid w:val="00DC599A"/>
    <w:rPr>
      <w:vertAlign w:val="superscript"/>
    </w:rPr>
  </w:style>
  <w:style w:type="paragraph" w:styleId="Header">
    <w:name w:val="header"/>
    <w:basedOn w:val="Normal"/>
    <w:link w:val="HeaderChar"/>
    <w:uiPriority w:val="99"/>
    <w:unhideWhenUsed/>
    <w:rsid w:val="000E31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3185"/>
  </w:style>
  <w:style w:type="paragraph" w:styleId="Footer">
    <w:name w:val="footer"/>
    <w:basedOn w:val="Normal"/>
    <w:link w:val="FooterChar"/>
    <w:uiPriority w:val="99"/>
    <w:unhideWhenUsed/>
    <w:rsid w:val="000E31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3185"/>
  </w:style>
  <w:style w:type="table" w:styleId="TableGrid">
    <w:name w:val="Table Grid"/>
    <w:basedOn w:val="TableNormal"/>
    <w:uiPriority w:val="59"/>
    <w:rsid w:val="000A4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uiPriority w:val="35"/>
    <w:unhideWhenUsed/>
    <w:qFormat/>
    <w:rsid w:val="0018360E"/>
    <w:pPr>
      <w:tabs>
        <w:tab w:val="left" w:pos="360"/>
      </w:tabs>
      <w:spacing w:after="200" w:line="240" w:lineRule="auto"/>
      <w:ind w:left="360" w:hanging="360"/>
      <w:jc w:val="center"/>
    </w:pPr>
    <w:rPr>
      <w:rFonts w:cs="Times New Roman"/>
      <w:bCs/>
    </w:rPr>
  </w:style>
  <w:style w:type="paragraph" w:styleId="ListParagraph">
    <w:name w:val="List Paragraph"/>
    <w:basedOn w:val="Normal"/>
    <w:uiPriority w:val="34"/>
    <w:qFormat/>
    <w:rsid w:val="000A4ECF"/>
    <w:pPr>
      <w:spacing w:after="200" w:line="276" w:lineRule="auto"/>
      <w:ind w:left="720"/>
      <w:contextualSpacing/>
    </w:pPr>
    <w:rPr>
      <w:rFonts w:cs="Times New Roman"/>
    </w:rPr>
  </w:style>
  <w:style w:type="character" w:customStyle="1" w:styleId="Heading1Char">
    <w:name w:val="Heading 1 Char"/>
    <w:basedOn w:val="DefaultParagraphFont"/>
    <w:link w:val="Heading1"/>
    <w:uiPriority w:val="9"/>
    <w:rsid w:val="00135A0D"/>
    <w:rPr>
      <w:rFonts w:ascii="Times New Roman" w:hAnsi="Times New Roman"/>
      <w:sz w:val="24"/>
    </w:rPr>
  </w:style>
  <w:style w:type="character" w:customStyle="1" w:styleId="Heading2Char">
    <w:name w:val="Heading 2 Char"/>
    <w:basedOn w:val="DefaultParagraphFont"/>
    <w:link w:val="Heading2"/>
    <w:uiPriority w:val="9"/>
    <w:rsid w:val="002760DC"/>
    <w:rPr>
      <w:rFonts w:ascii="Times New Roman" w:eastAsiaTheme="majorEastAsia" w:hAnsi="Times New Roman" w:cs="Times New Roman"/>
      <w:sz w:val="24"/>
    </w:rPr>
  </w:style>
  <w:style w:type="character" w:customStyle="1" w:styleId="Heading3Char">
    <w:name w:val="Heading 3 Char"/>
    <w:basedOn w:val="DefaultParagraphFont"/>
    <w:link w:val="Heading3"/>
    <w:uiPriority w:val="9"/>
    <w:rsid w:val="002760DC"/>
    <w:rPr>
      <w:rFonts w:ascii="Times New Roman" w:eastAsiaTheme="majorEastAsia" w:hAnsi="Times New Roman" w:cs="Times New Roman"/>
      <w:bCs/>
      <w:sz w:val="24"/>
    </w:rPr>
  </w:style>
  <w:style w:type="character" w:customStyle="1" w:styleId="Heading4Char">
    <w:name w:val="Heading 4 Char"/>
    <w:basedOn w:val="DefaultParagraphFont"/>
    <w:link w:val="Heading4"/>
    <w:uiPriority w:val="9"/>
    <w:rsid w:val="002760DC"/>
    <w:rPr>
      <w:rFonts w:ascii="Times New Roman" w:eastAsiaTheme="majorEastAsia" w:hAnsi="Times New Roman" w:cs="Times New Roman"/>
      <w:iCs/>
      <w:sz w:val="24"/>
    </w:rPr>
  </w:style>
  <w:style w:type="character" w:customStyle="1" w:styleId="Heading5Char">
    <w:name w:val="Heading 5 Char"/>
    <w:basedOn w:val="DefaultParagraphFont"/>
    <w:link w:val="Heading5"/>
    <w:uiPriority w:val="9"/>
    <w:rsid w:val="002760DC"/>
    <w:rPr>
      <w:rFonts w:ascii="Times New Roman" w:eastAsiaTheme="majorEastAsia" w:hAnsi="Times New Roman" w:cs="Times New Roman"/>
      <w:iCs/>
      <w:sz w:val="24"/>
    </w:rPr>
  </w:style>
  <w:style w:type="character" w:customStyle="1" w:styleId="Heading6Char">
    <w:name w:val="Heading 6 Char"/>
    <w:basedOn w:val="DefaultParagraphFont"/>
    <w:link w:val="Heading6"/>
    <w:uiPriority w:val="9"/>
    <w:rsid w:val="002760DC"/>
    <w:rPr>
      <w:rFonts w:ascii="Times New Roman" w:eastAsiaTheme="majorEastAsia" w:hAnsi="Times New Roman" w:cs="Times New Roman"/>
      <w:sz w:val="24"/>
    </w:rPr>
  </w:style>
  <w:style w:type="character" w:customStyle="1" w:styleId="Heading7Char">
    <w:name w:val="Heading 7 Char"/>
    <w:basedOn w:val="DefaultParagraphFont"/>
    <w:link w:val="Heading7"/>
    <w:uiPriority w:val="9"/>
    <w:rsid w:val="002760DC"/>
    <w:rPr>
      <w:rFonts w:ascii="Times New Roman" w:eastAsiaTheme="majorEastAsia" w:hAnsi="Times New Roman" w:cs="Times New Roman"/>
      <w:iCs/>
      <w:sz w:val="24"/>
    </w:rPr>
  </w:style>
  <w:style w:type="character" w:customStyle="1" w:styleId="Heading8Char">
    <w:name w:val="Heading 8 Char"/>
    <w:basedOn w:val="DefaultParagraphFont"/>
    <w:link w:val="Heading8"/>
    <w:uiPriority w:val="9"/>
    <w:rsid w:val="002760DC"/>
    <w:rPr>
      <w:rFonts w:ascii="Times New Roman" w:eastAsiaTheme="majorEastAsia" w:hAnsi="Times New Roman" w:cs="Times New Roman"/>
      <w:iCs/>
      <w:sz w:val="24"/>
      <w:szCs w:val="20"/>
    </w:rPr>
  </w:style>
  <w:style w:type="character" w:customStyle="1" w:styleId="Heading9Char">
    <w:name w:val="Heading 9 Char"/>
    <w:basedOn w:val="DefaultParagraphFont"/>
    <w:link w:val="Heading9"/>
    <w:uiPriority w:val="9"/>
    <w:rsid w:val="002760DC"/>
    <w:rPr>
      <w:rFonts w:ascii="Times New Roman" w:eastAsiaTheme="majorEastAsia" w:hAnsi="Times New Roman" w:cs="Times New Roman"/>
      <w:sz w:val="24"/>
      <w:szCs w:val="20"/>
    </w:rPr>
  </w:style>
  <w:style w:type="numbering" w:customStyle="1" w:styleId="Headings">
    <w:name w:val="Headings"/>
    <w:uiPriority w:val="99"/>
    <w:rsid w:val="002760DC"/>
    <w:pPr>
      <w:numPr>
        <w:numId w:val="4"/>
      </w:numPr>
    </w:pPr>
  </w:style>
  <w:style w:type="paragraph" w:styleId="TableofFigures">
    <w:name w:val="table of figures"/>
    <w:basedOn w:val="Normal"/>
    <w:next w:val="Normal"/>
    <w:uiPriority w:val="99"/>
    <w:unhideWhenUsed/>
    <w:rsid w:val="00FD4283"/>
    <w:pPr>
      <w:spacing w:after="0"/>
    </w:pPr>
  </w:style>
  <w:style w:type="character" w:styleId="Hyperlink">
    <w:name w:val="Hyperlink"/>
    <w:basedOn w:val="DefaultParagraphFont"/>
    <w:uiPriority w:val="99"/>
    <w:unhideWhenUsed/>
    <w:rsid w:val="00FD4283"/>
    <w:rPr>
      <w:color w:val="0563C1" w:themeColor="hyperlink"/>
      <w:u w:val="single"/>
    </w:rPr>
  </w:style>
  <w:style w:type="paragraph" w:styleId="TOCHeading">
    <w:name w:val="TOC Heading"/>
    <w:basedOn w:val="Heading1"/>
    <w:next w:val="Normal"/>
    <w:uiPriority w:val="39"/>
    <w:unhideWhenUsed/>
    <w:qFormat/>
    <w:rsid w:val="003E7A83"/>
    <w:pPr>
      <w:spacing w:before="240" w:line="259" w:lineRule="auto"/>
      <w:outlineLvl w:val="9"/>
    </w:pPr>
    <w:rPr>
      <w:rFonts w:asciiTheme="majorHAnsi" w:hAnsiTheme="majorHAnsi" w:cstheme="majorBidi"/>
      <w:bCs/>
      <w:color w:val="2E74B5" w:themeColor="accent1" w:themeShade="BF"/>
      <w:sz w:val="32"/>
      <w:szCs w:val="32"/>
    </w:rPr>
  </w:style>
  <w:style w:type="paragraph" w:styleId="TOC1">
    <w:name w:val="toc 1"/>
    <w:basedOn w:val="Normal"/>
    <w:next w:val="Normal"/>
    <w:autoRedefine/>
    <w:uiPriority w:val="39"/>
    <w:unhideWhenUsed/>
    <w:rsid w:val="003E7A83"/>
    <w:pPr>
      <w:spacing w:after="100"/>
    </w:pPr>
  </w:style>
  <w:style w:type="paragraph" w:styleId="TOC2">
    <w:name w:val="toc 2"/>
    <w:basedOn w:val="Normal"/>
    <w:next w:val="Normal"/>
    <w:autoRedefine/>
    <w:uiPriority w:val="39"/>
    <w:unhideWhenUsed/>
    <w:rsid w:val="00A42939"/>
    <w:pPr>
      <w:spacing w:after="100"/>
      <w:ind w:left="220"/>
    </w:pPr>
  </w:style>
  <w:style w:type="paragraph" w:styleId="TOC3">
    <w:name w:val="toc 3"/>
    <w:basedOn w:val="Normal"/>
    <w:next w:val="Normal"/>
    <w:autoRedefine/>
    <w:uiPriority w:val="39"/>
    <w:unhideWhenUsed/>
    <w:rsid w:val="00A42939"/>
    <w:pPr>
      <w:spacing w:after="100"/>
      <w:ind w:left="440"/>
    </w:pPr>
  </w:style>
  <w:style w:type="paragraph" w:styleId="BalloonText">
    <w:name w:val="Balloon Text"/>
    <w:basedOn w:val="Normal"/>
    <w:link w:val="BalloonTextChar"/>
    <w:uiPriority w:val="99"/>
    <w:semiHidden/>
    <w:unhideWhenUsed/>
    <w:rsid w:val="00A429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2939"/>
    <w:rPr>
      <w:rFonts w:ascii="Segoe UI" w:hAnsi="Segoe UI" w:cs="Segoe UI"/>
      <w:sz w:val="18"/>
      <w:szCs w:val="18"/>
    </w:rPr>
  </w:style>
  <w:style w:type="paragraph" w:styleId="BodyText">
    <w:name w:val="Body Text"/>
    <w:basedOn w:val="Normal"/>
    <w:link w:val="BodyTextChar"/>
    <w:uiPriority w:val="1"/>
    <w:qFormat/>
    <w:rsid w:val="00EB4ECA"/>
    <w:pPr>
      <w:widowControl w:val="0"/>
      <w:autoSpaceDE w:val="0"/>
      <w:autoSpaceDN w:val="0"/>
      <w:adjustRightInd w:val="0"/>
      <w:spacing w:after="0" w:line="240" w:lineRule="auto"/>
      <w:ind w:left="116"/>
    </w:pPr>
    <w:rPr>
      <w:rFonts w:ascii="Georgia" w:eastAsia="Times New Roman" w:hAnsi="Georgia" w:cs="Georgia"/>
      <w:szCs w:val="24"/>
    </w:rPr>
  </w:style>
  <w:style w:type="character" w:customStyle="1" w:styleId="BodyTextChar">
    <w:name w:val="Body Text Char"/>
    <w:basedOn w:val="DefaultParagraphFont"/>
    <w:link w:val="BodyText"/>
    <w:uiPriority w:val="1"/>
    <w:rsid w:val="00EB4ECA"/>
    <w:rPr>
      <w:rFonts w:ascii="Georgia" w:eastAsia="Times New Roman" w:hAnsi="Georgia" w:cs="Georgia"/>
      <w:sz w:val="24"/>
      <w:szCs w:val="24"/>
    </w:rPr>
  </w:style>
  <w:style w:type="paragraph" w:styleId="NormalWeb">
    <w:name w:val="Normal (Web)"/>
    <w:basedOn w:val="Normal"/>
    <w:uiPriority w:val="99"/>
    <w:semiHidden/>
    <w:unhideWhenUsed/>
    <w:rsid w:val="00B50813"/>
    <w:pPr>
      <w:spacing w:before="100" w:beforeAutospacing="1" w:after="100" w:afterAutospacing="1" w:line="240" w:lineRule="auto"/>
    </w:pPr>
    <w:rPr>
      <w:rFonts w:eastAsiaTheme="minorEastAsia" w:cs="Times New Roman"/>
      <w:szCs w:val="24"/>
    </w:rPr>
  </w:style>
  <w:style w:type="paragraph" w:styleId="TOC4">
    <w:name w:val="toc 4"/>
    <w:basedOn w:val="Normal"/>
    <w:next w:val="Normal"/>
    <w:autoRedefine/>
    <w:uiPriority w:val="39"/>
    <w:unhideWhenUsed/>
    <w:rsid w:val="00B50040"/>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69341">
      <w:bodyDiv w:val="1"/>
      <w:marLeft w:val="0"/>
      <w:marRight w:val="0"/>
      <w:marTop w:val="0"/>
      <w:marBottom w:val="0"/>
      <w:divBdr>
        <w:top w:val="none" w:sz="0" w:space="0" w:color="auto"/>
        <w:left w:val="none" w:sz="0" w:space="0" w:color="auto"/>
        <w:bottom w:val="none" w:sz="0" w:space="0" w:color="auto"/>
        <w:right w:val="none" w:sz="0" w:space="0" w:color="auto"/>
      </w:divBdr>
      <w:divsChild>
        <w:div w:id="505751818">
          <w:marLeft w:val="360"/>
          <w:marRight w:val="0"/>
          <w:marTop w:val="200"/>
          <w:marBottom w:val="0"/>
          <w:divBdr>
            <w:top w:val="none" w:sz="0" w:space="0" w:color="auto"/>
            <w:left w:val="none" w:sz="0" w:space="0" w:color="auto"/>
            <w:bottom w:val="none" w:sz="0" w:space="0" w:color="auto"/>
            <w:right w:val="none" w:sz="0" w:space="0" w:color="auto"/>
          </w:divBdr>
        </w:div>
        <w:div w:id="350692032">
          <w:marLeft w:val="1080"/>
          <w:marRight w:val="0"/>
          <w:marTop w:val="100"/>
          <w:marBottom w:val="0"/>
          <w:divBdr>
            <w:top w:val="none" w:sz="0" w:space="0" w:color="auto"/>
            <w:left w:val="none" w:sz="0" w:space="0" w:color="auto"/>
            <w:bottom w:val="none" w:sz="0" w:space="0" w:color="auto"/>
            <w:right w:val="none" w:sz="0" w:space="0" w:color="auto"/>
          </w:divBdr>
        </w:div>
        <w:div w:id="334723080">
          <w:marLeft w:val="1080"/>
          <w:marRight w:val="0"/>
          <w:marTop w:val="100"/>
          <w:marBottom w:val="0"/>
          <w:divBdr>
            <w:top w:val="none" w:sz="0" w:space="0" w:color="auto"/>
            <w:left w:val="none" w:sz="0" w:space="0" w:color="auto"/>
            <w:bottom w:val="none" w:sz="0" w:space="0" w:color="auto"/>
            <w:right w:val="none" w:sz="0" w:space="0" w:color="auto"/>
          </w:divBdr>
        </w:div>
        <w:div w:id="1627813355">
          <w:marLeft w:val="1080"/>
          <w:marRight w:val="0"/>
          <w:marTop w:val="100"/>
          <w:marBottom w:val="0"/>
          <w:divBdr>
            <w:top w:val="none" w:sz="0" w:space="0" w:color="auto"/>
            <w:left w:val="none" w:sz="0" w:space="0" w:color="auto"/>
            <w:bottom w:val="none" w:sz="0" w:space="0" w:color="auto"/>
            <w:right w:val="none" w:sz="0" w:space="0" w:color="auto"/>
          </w:divBdr>
        </w:div>
        <w:div w:id="1092966214">
          <w:marLeft w:val="1080"/>
          <w:marRight w:val="0"/>
          <w:marTop w:val="100"/>
          <w:marBottom w:val="0"/>
          <w:divBdr>
            <w:top w:val="none" w:sz="0" w:space="0" w:color="auto"/>
            <w:left w:val="none" w:sz="0" w:space="0" w:color="auto"/>
            <w:bottom w:val="none" w:sz="0" w:space="0" w:color="auto"/>
            <w:right w:val="none" w:sz="0" w:space="0" w:color="auto"/>
          </w:divBdr>
        </w:div>
        <w:div w:id="441850623">
          <w:marLeft w:val="360"/>
          <w:marRight w:val="0"/>
          <w:marTop w:val="200"/>
          <w:marBottom w:val="0"/>
          <w:divBdr>
            <w:top w:val="none" w:sz="0" w:space="0" w:color="auto"/>
            <w:left w:val="none" w:sz="0" w:space="0" w:color="auto"/>
            <w:bottom w:val="none" w:sz="0" w:space="0" w:color="auto"/>
            <w:right w:val="none" w:sz="0" w:space="0" w:color="auto"/>
          </w:divBdr>
        </w:div>
        <w:div w:id="1120756446">
          <w:marLeft w:val="360"/>
          <w:marRight w:val="0"/>
          <w:marTop w:val="200"/>
          <w:marBottom w:val="0"/>
          <w:divBdr>
            <w:top w:val="none" w:sz="0" w:space="0" w:color="auto"/>
            <w:left w:val="none" w:sz="0" w:space="0" w:color="auto"/>
            <w:bottom w:val="none" w:sz="0" w:space="0" w:color="auto"/>
            <w:right w:val="none" w:sz="0" w:space="0" w:color="auto"/>
          </w:divBdr>
        </w:div>
        <w:div w:id="122382007">
          <w:marLeft w:val="1080"/>
          <w:marRight w:val="0"/>
          <w:marTop w:val="100"/>
          <w:marBottom w:val="0"/>
          <w:divBdr>
            <w:top w:val="none" w:sz="0" w:space="0" w:color="auto"/>
            <w:left w:val="none" w:sz="0" w:space="0" w:color="auto"/>
            <w:bottom w:val="none" w:sz="0" w:space="0" w:color="auto"/>
            <w:right w:val="none" w:sz="0" w:space="0" w:color="auto"/>
          </w:divBdr>
        </w:div>
        <w:div w:id="1268855609">
          <w:marLeft w:val="1800"/>
          <w:marRight w:val="0"/>
          <w:marTop w:val="100"/>
          <w:marBottom w:val="0"/>
          <w:divBdr>
            <w:top w:val="none" w:sz="0" w:space="0" w:color="auto"/>
            <w:left w:val="none" w:sz="0" w:space="0" w:color="auto"/>
            <w:bottom w:val="none" w:sz="0" w:space="0" w:color="auto"/>
            <w:right w:val="none" w:sz="0" w:space="0" w:color="auto"/>
          </w:divBdr>
        </w:div>
        <w:div w:id="746148155">
          <w:marLeft w:val="1080"/>
          <w:marRight w:val="0"/>
          <w:marTop w:val="100"/>
          <w:marBottom w:val="0"/>
          <w:divBdr>
            <w:top w:val="none" w:sz="0" w:space="0" w:color="auto"/>
            <w:left w:val="none" w:sz="0" w:space="0" w:color="auto"/>
            <w:bottom w:val="none" w:sz="0" w:space="0" w:color="auto"/>
            <w:right w:val="none" w:sz="0" w:space="0" w:color="auto"/>
          </w:divBdr>
        </w:div>
        <w:div w:id="1773893495">
          <w:marLeft w:val="360"/>
          <w:marRight w:val="0"/>
          <w:marTop w:val="200"/>
          <w:marBottom w:val="0"/>
          <w:divBdr>
            <w:top w:val="none" w:sz="0" w:space="0" w:color="auto"/>
            <w:left w:val="none" w:sz="0" w:space="0" w:color="auto"/>
            <w:bottom w:val="none" w:sz="0" w:space="0" w:color="auto"/>
            <w:right w:val="none" w:sz="0" w:space="0" w:color="auto"/>
          </w:divBdr>
        </w:div>
        <w:div w:id="2072147519">
          <w:marLeft w:val="1080"/>
          <w:marRight w:val="0"/>
          <w:marTop w:val="100"/>
          <w:marBottom w:val="0"/>
          <w:divBdr>
            <w:top w:val="none" w:sz="0" w:space="0" w:color="auto"/>
            <w:left w:val="none" w:sz="0" w:space="0" w:color="auto"/>
            <w:bottom w:val="none" w:sz="0" w:space="0" w:color="auto"/>
            <w:right w:val="none" w:sz="0" w:space="0" w:color="auto"/>
          </w:divBdr>
        </w:div>
        <w:div w:id="1953635406">
          <w:marLeft w:val="1080"/>
          <w:marRight w:val="0"/>
          <w:marTop w:val="100"/>
          <w:marBottom w:val="0"/>
          <w:divBdr>
            <w:top w:val="none" w:sz="0" w:space="0" w:color="auto"/>
            <w:left w:val="none" w:sz="0" w:space="0" w:color="auto"/>
            <w:bottom w:val="none" w:sz="0" w:space="0" w:color="auto"/>
            <w:right w:val="none" w:sz="0" w:space="0" w:color="auto"/>
          </w:divBdr>
        </w:div>
        <w:div w:id="464541093">
          <w:marLeft w:val="360"/>
          <w:marRight w:val="0"/>
          <w:marTop w:val="200"/>
          <w:marBottom w:val="0"/>
          <w:divBdr>
            <w:top w:val="none" w:sz="0" w:space="0" w:color="auto"/>
            <w:left w:val="none" w:sz="0" w:space="0" w:color="auto"/>
            <w:bottom w:val="none" w:sz="0" w:space="0" w:color="auto"/>
            <w:right w:val="none" w:sz="0" w:space="0" w:color="auto"/>
          </w:divBdr>
        </w:div>
        <w:div w:id="157573043">
          <w:marLeft w:val="360"/>
          <w:marRight w:val="0"/>
          <w:marTop w:val="200"/>
          <w:marBottom w:val="0"/>
          <w:divBdr>
            <w:top w:val="none" w:sz="0" w:space="0" w:color="auto"/>
            <w:left w:val="none" w:sz="0" w:space="0" w:color="auto"/>
            <w:bottom w:val="none" w:sz="0" w:space="0" w:color="auto"/>
            <w:right w:val="none" w:sz="0" w:space="0" w:color="auto"/>
          </w:divBdr>
        </w:div>
        <w:div w:id="1607032329">
          <w:marLeft w:val="1080"/>
          <w:marRight w:val="0"/>
          <w:marTop w:val="100"/>
          <w:marBottom w:val="0"/>
          <w:divBdr>
            <w:top w:val="none" w:sz="0" w:space="0" w:color="auto"/>
            <w:left w:val="none" w:sz="0" w:space="0" w:color="auto"/>
            <w:bottom w:val="none" w:sz="0" w:space="0" w:color="auto"/>
            <w:right w:val="none" w:sz="0" w:space="0" w:color="auto"/>
          </w:divBdr>
        </w:div>
        <w:div w:id="686635315">
          <w:marLeft w:val="360"/>
          <w:marRight w:val="0"/>
          <w:marTop w:val="200"/>
          <w:marBottom w:val="0"/>
          <w:divBdr>
            <w:top w:val="none" w:sz="0" w:space="0" w:color="auto"/>
            <w:left w:val="none" w:sz="0" w:space="0" w:color="auto"/>
            <w:bottom w:val="none" w:sz="0" w:space="0" w:color="auto"/>
            <w:right w:val="none" w:sz="0" w:space="0" w:color="auto"/>
          </w:divBdr>
        </w:div>
        <w:div w:id="1352149760">
          <w:marLeft w:val="1080"/>
          <w:marRight w:val="0"/>
          <w:marTop w:val="100"/>
          <w:marBottom w:val="0"/>
          <w:divBdr>
            <w:top w:val="none" w:sz="0" w:space="0" w:color="auto"/>
            <w:left w:val="none" w:sz="0" w:space="0" w:color="auto"/>
            <w:bottom w:val="none" w:sz="0" w:space="0" w:color="auto"/>
            <w:right w:val="none" w:sz="0" w:space="0" w:color="auto"/>
          </w:divBdr>
        </w:div>
        <w:div w:id="269555235">
          <w:marLeft w:val="360"/>
          <w:marRight w:val="0"/>
          <w:marTop w:val="200"/>
          <w:marBottom w:val="0"/>
          <w:divBdr>
            <w:top w:val="none" w:sz="0" w:space="0" w:color="auto"/>
            <w:left w:val="none" w:sz="0" w:space="0" w:color="auto"/>
            <w:bottom w:val="none" w:sz="0" w:space="0" w:color="auto"/>
            <w:right w:val="none" w:sz="0" w:space="0" w:color="auto"/>
          </w:divBdr>
        </w:div>
        <w:div w:id="1485009580">
          <w:marLeft w:val="1080"/>
          <w:marRight w:val="0"/>
          <w:marTop w:val="100"/>
          <w:marBottom w:val="0"/>
          <w:divBdr>
            <w:top w:val="none" w:sz="0" w:space="0" w:color="auto"/>
            <w:left w:val="none" w:sz="0" w:space="0" w:color="auto"/>
            <w:bottom w:val="none" w:sz="0" w:space="0" w:color="auto"/>
            <w:right w:val="none" w:sz="0" w:space="0" w:color="auto"/>
          </w:divBdr>
        </w:div>
        <w:div w:id="1378550604">
          <w:marLeft w:val="1080"/>
          <w:marRight w:val="0"/>
          <w:marTop w:val="100"/>
          <w:marBottom w:val="0"/>
          <w:divBdr>
            <w:top w:val="none" w:sz="0" w:space="0" w:color="auto"/>
            <w:left w:val="none" w:sz="0" w:space="0" w:color="auto"/>
            <w:bottom w:val="none" w:sz="0" w:space="0" w:color="auto"/>
            <w:right w:val="none" w:sz="0" w:space="0" w:color="auto"/>
          </w:divBdr>
        </w:div>
      </w:divsChild>
    </w:div>
    <w:div w:id="285162267">
      <w:bodyDiv w:val="1"/>
      <w:marLeft w:val="0"/>
      <w:marRight w:val="0"/>
      <w:marTop w:val="0"/>
      <w:marBottom w:val="0"/>
      <w:divBdr>
        <w:top w:val="none" w:sz="0" w:space="0" w:color="auto"/>
        <w:left w:val="none" w:sz="0" w:space="0" w:color="auto"/>
        <w:bottom w:val="none" w:sz="0" w:space="0" w:color="auto"/>
        <w:right w:val="none" w:sz="0" w:space="0" w:color="auto"/>
      </w:divBdr>
    </w:div>
    <w:div w:id="1296255661">
      <w:bodyDiv w:val="1"/>
      <w:marLeft w:val="0"/>
      <w:marRight w:val="0"/>
      <w:marTop w:val="0"/>
      <w:marBottom w:val="0"/>
      <w:divBdr>
        <w:top w:val="none" w:sz="0" w:space="0" w:color="auto"/>
        <w:left w:val="none" w:sz="0" w:space="0" w:color="auto"/>
        <w:bottom w:val="none" w:sz="0" w:space="0" w:color="auto"/>
        <w:right w:val="none" w:sz="0" w:space="0" w:color="auto"/>
      </w:divBdr>
    </w:div>
    <w:div w:id="1698116955">
      <w:bodyDiv w:val="1"/>
      <w:marLeft w:val="0"/>
      <w:marRight w:val="0"/>
      <w:marTop w:val="0"/>
      <w:marBottom w:val="0"/>
      <w:divBdr>
        <w:top w:val="none" w:sz="0" w:space="0" w:color="auto"/>
        <w:left w:val="none" w:sz="0" w:space="0" w:color="auto"/>
        <w:bottom w:val="none" w:sz="0" w:space="0" w:color="auto"/>
        <w:right w:val="none" w:sz="0" w:space="0" w:color="auto"/>
      </w:divBdr>
    </w:div>
    <w:div w:id="2125273055">
      <w:bodyDiv w:val="1"/>
      <w:marLeft w:val="0"/>
      <w:marRight w:val="0"/>
      <w:marTop w:val="0"/>
      <w:marBottom w:val="0"/>
      <w:divBdr>
        <w:top w:val="none" w:sz="0" w:space="0" w:color="auto"/>
        <w:left w:val="none" w:sz="0" w:space="0" w:color="auto"/>
        <w:bottom w:val="none" w:sz="0" w:space="0" w:color="auto"/>
        <w:right w:val="none" w:sz="0" w:space="0" w:color="auto"/>
      </w:divBdr>
      <w:divsChild>
        <w:div w:id="859391417">
          <w:marLeft w:val="360"/>
          <w:marRight w:val="0"/>
          <w:marTop w:val="200"/>
          <w:marBottom w:val="0"/>
          <w:divBdr>
            <w:top w:val="none" w:sz="0" w:space="0" w:color="auto"/>
            <w:left w:val="none" w:sz="0" w:space="0" w:color="auto"/>
            <w:bottom w:val="none" w:sz="0" w:space="0" w:color="auto"/>
            <w:right w:val="none" w:sz="0" w:space="0" w:color="auto"/>
          </w:divBdr>
        </w:div>
        <w:div w:id="1673604414">
          <w:marLeft w:val="1080"/>
          <w:marRight w:val="0"/>
          <w:marTop w:val="100"/>
          <w:marBottom w:val="0"/>
          <w:divBdr>
            <w:top w:val="none" w:sz="0" w:space="0" w:color="auto"/>
            <w:left w:val="none" w:sz="0" w:space="0" w:color="auto"/>
            <w:bottom w:val="none" w:sz="0" w:space="0" w:color="auto"/>
            <w:right w:val="none" w:sz="0" w:space="0" w:color="auto"/>
          </w:divBdr>
        </w:div>
        <w:div w:id="1760911249">
          <w:marLeft w:val="360"/>
          <w:marRight w:val="0"/>
          <w:marTop w:val="200"/>
          <w:marBottom w:val="0"/>
          <w:divBdr>
            <w:top w:val="none" w:sz="0" w:space="0" w:color="auto"/>
            <w:left w:val="none" w:sz="0" w:space="0" w:color="auto"/>
            <w:bottom w:val="none" w:sz="0" w:space="0" w:color="auto"/>
            <w:right w:val="none" w:sz="0" w:space="0" w:color="auto"/>
          </w:divBdr>
        </w:div>
        <w:div w:id="515582577">
          <w:marLeft w:val="360"/>
          <w:marRight w:val="0"/>
          <w:marTop w:val="200"/>
          <w:marBottom w:val="0"/>
          <w:divBdr>
            <w:top w:val="none" w:sz="0" w:space="0" w:color="auto"/>
            <w:left w:val="none" w:sz="0" w:space="0" w:color="auto"/>
            <w:bottom w:val="none" w:sz="0" w:space="0" w:color="auto"/>
            <w:right w:val="none" w:sz="0" w:space="0" w:color="auto"/>
          </w:divBdr>
        </w:div>
        <w:div w:id="877931702">
          <w:marLeft w:val="360"/>
          <w:marRight w:val="0"/>
          <w:marTop w:val="200"/>
          <w:marBottom w:val="0"/>
          <w:divBdr>
            <w:top w:val="none" w:sz="0" w:space="0" w:color="auto"/>
            <w:left w:val="none" w:sz="0" w:space="0" w:color="auto"/>
            <w:bottom w:val="none" w:sz="0" w:space="0" w:color="auto"/>
            <w:right w:val="none" w:sz="0" w:space="0" w:color="auto"/>
          </w:divBdr>
        </w:div>
        <w:div w:id="2028360400">
          <w:marLeft w:val="360"/>
          <w:marRight w:val="0"/>
          <w:marTop w:val="200"/>
          <w:marBottom w:val="0"/>
          <w:divBdr>
            <w:top w:val="none" w:sz="0" w:space="0" w:color="auto"/>
            <w:left w:val="none" w:sz="0" w:space="0" w:color="auto"/>
            <w:bottom w:val="none" w:sz="0" w:space="0" w:color="auto"/>
            <w:right w:val="none" w:sz="0" w:space="0" w:color="auto"/>
          </w:divBdr>
        </w:div>
        <w:div w:id="1934779429">
          <w:marLeft w:val="360"/>
          <w:marRight w:val="0"/>
          <w:marTop w:val="200"/>
          <w:marBottom w:val="0"/>
          <w:divBdr>
            <w:top w:val="none" w:sz="0" w:space="0" w:color="auto"/>
            <w:left w:val="none" w:sz="0" w:space="0" w:color="auto"/>
            <w:bottom w:val="none" w:sz="0" w:space="0" w:color="auto"/>
            <w:right w:val="none" w:sz="0" w:space="0" w:color="auto"/>
          </w:divBdr>
        </w:div>
      </w:divsChild>
    </w:div>
    <w:div w:id="2143304209">
      <w:bodyDiv w:val="1"/>
      <w:marLeft w:val="0"/>
      <w:marRight w:val="0"/>
      <w:marTop w:val="0"/>
      <w:marBottom w:val="0"/>
      <w:divBdr>
        <w:top w:val="none" w:sz="0" w:space="0" w:color="auto"/>
        <w:left w:val="none" w:sz="0" w:space="0" w:color="auto"/>
        <w:bottom w:val="none" w:sz="0" w:space="0" w:color="auto"/>
        <w:right w:val="none" w:sz="0" w:space="0" w:color="auto"/>
      </w:divBdr>
      <w:divsChild>
        <w:div w:id="1186216328">
          <w:marLeft w:val="360"/>
          <w:marRight w:val="0"/>
          <w:marTop w:val="200"/>
          <w:marBottom w:val="0"/>
          <w:divBdr>
            <w:top w:val="none" w:sz="0" w:space="0" w:color="auto"/>
            <w:left w:val="none" w:sz="0" w:space="0" w:color="auto"/>
            <w:bottom w:val="none" w:sz="0" w:space="0" w:color="auto"/>
            <w:right w:val="none" w:sz="0" w:space="0" w:color="auto"/>
          </w:divBdr>
        </w:div>
        <w:div w:id="1205947104">
          <w:marLeft w:val="1080"/>
          <w:marRight w:val="0"/>
          <w:marTop w:val="100"/>
          <w:marBottom w:val="0"/>
          <w:divBdr>
            <w:top w:val="none" w:sz="0" w:space="0" w:color="auto"/>
            <w:left w:val="none" w:sz="0" w:space="0" w:color="auto"/>
            <w:bottom w:val="none" w:sz="0" w:space="0" w:color="auto"/>
            <w:right w:val="none" w:sz="0" w:space="0" w:color="auto"/>
          </w:divBdr>
        </w:div>
        <w:div w:id="924874602">
          <w:marLeft w:val="1080"/>
          <w:marRight w:val="0"/>
          <w:marTop w:val="100"/>
          <w:marBottom w:val="0"/>
          <w:divBdr>
            <w:top w:val="none" w:sz="0" w:space="0" w:color="auto"/>
            <w:left w:val="none" w:sz="0" w:space="0" w:color="auto"/>
            <w:bottom w:val="none" w:sz="0" w:space="0" w:color="auto"/>
            <w:right w:val="none" w:sz="0" w:space="0" w:color="auto"/>
          </w:divBdr>
        </w:div>
        <w:div w:id="1975714206">
          <w:marLeft w:val="360"/>
          <w:marRight w:val="0"/>
          <w:marTop w:val="200"/>
          <w:marBottom w:val="0"/>
          <w:divBdr>
            <w:top w:val="none" w:sz="0" w:space="0" w:color="auto"/>
            <w:left w:val="none" w:sz="0" w:space="0" w:color="auto"/>
            <w:bottom w:val="none" w:sz="0" w:space="0" w:color="auto"/>
            <w:right w:val="none" w:sz="0" w:space="0" w:color="auto"/>
          </w:divBdr>
        </w:div>
        <w:div w:id="613902498">
          <w:marLeft w:val="1080"/>
          <w:marRight w:val="0"/>
          <w:marTop w:val="100"/>
          <w:marBottom w:val="0"/>
          <w:divBdr>
            <w:top w:val="none" w:sz="0" w:space="0" w:color="auto"/>
            <w:left w:val="none" w:sz="0" w:space="0" w:color="auto"/>
            <w:bottom w:val="none" w:sz="0" w:space="0" w:color="auto"/>
            <w:right w:val="none" w:sz="0" w:space="0" w:color="auto"/>
          </w:divBdr>
        </w:div>
        <w:div w:id="716243975">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emf"/><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emf"/><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oleObject" Target="embeddings/oleObject1.bin"/><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emf"/><Relationship Id="rId79"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2.pn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emf"/><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png"/><Relationship Id="rId10" Type="http://schemas.openxmlformats.org/officeDocument/2006/relationships/image" Target="media/image3.w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1.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C79AF2-E2FB-4298-8757-AE500908A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52</Pages>
  <Words>7154</Words>
  <Characters>40778</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Applied Research Lab - PSU</Company>
  <LinksUpToDate>false</LinksUpToDate>
  <CharactersWithSpaces>47837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Koudela</dc:creator>
  <cp:keywords/>
  <dc:description/>
  <cp:lastModifiedBy>Dennis Wess</cp:lastModifiedBy>
  <cp:revision>9</cp:revision>
  <cp:lastPrinted>2018-01-15T20:29:00Z</cp:lastPrinted>
  <dcterms:created xsi:type="dcterms:W3CDTF">2018-01-15T20:24:00Z</dcterms:created>
  <dcterms:modified xsi:type="dcterms:W3CDTF">2018-01-16T13:27:00Z</dcterms:modified>
</cp:coreProperties>
</file>